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E29" w:rsidRPr="0066511C" w:rsidRDefault="00FF2E29" w:rsidP="0089279E">
      <w:pPr>
        <w:spacing w:line="480" w:lineRule="auto"/>
        <w:ind w:firstLine="720"/>
      </w:pPr>
      <w:bookmarkStart w:id="0" w:name="_GoBack"/>
      <w:bookmarkEnd w:id="0"/>
    </w:p>
    <w:p w:rsidR="00FF2E29" w:rsidRPr="0066511C" w:rsidRDefault="00FF2E29" w:rsidP="0089279E">
      <w:pPr>
        <w:spacing w:line="480" w:lineRule="auto"/>
        <w:ind w:firstLine="720"/>
      </w:pPr>
    </w:p>
    <w:p w:rsidR="00FF2E29" w:rsidRPr="0066511C" w:rsidRDefault="00F441CF" w:rsidP="0089279E">
      <w:pPr>
        <w:tabs>
          <w:tab w:val="left" w:pos="3735"/>
        </w:tabs>
        <w:spacing w:line="480" w:lineRule="auto"/>
        <w:ind w:firstLine="720"/>
      </w:pPr>
      <w:r w:rsidRPr="0066511C">
        <w:tab/>
      </w:r>
    </w:p>
    <w:p w:rsidR="00FF2E29" w:rsidRPr="0066511C" w:rsidRDefault="00FF2E29" w:rsidP="0089279E">
      <w:pPr>
        <w:spacing w:line="480" w:lineRule="auto"/>
        <w:ind w:firstLine="720"/>
      </w:pPr>
    </w:p>
    <w:p w:rsidR="00C30A95" w:rsidRPr="0066511C" w:rsidRDefault="00F441CF" w:rsidP="0089279E">
      <w:pPr>
        <w:keepNext/>
        <w:keepLines/>
        <w:tabs>
          <w:tab w:val="right" w:pos="8640"/>
        </w:tabs>
        <w:spacing w:line="480" w:lineRule="auto"/>
        <w:ind w:firstLine="720"/>
        <w:jc w:val="center"/>
      </w:pPr>
      <w:r w:rsidRPr="0066511C">
        <w:tab/>
        <w:t xml:space="preserve"> </w:t>
      </w:r>
      <w:r w:rsidRPr="0066511C">
        <w:tab/>
        <w:t xml:space="preserve"> </w:t>
      </w:r>
    </w:p>
    <w:p w:rsidR="00C30A95" w:rsidRPr="0066511C" w:rsidRDefault="00C30A95" w:rsidP="0089279E">
      <w:pPr>
        <w:keepNext/>
        <w:keepLines/>
        <w:tabs>
          <w:tab w:val="right" w:pos="8640"/>
        </w:tabs>
        <w:spacing w:line="480" w:lineRule="auto"/>
        <w:ind w:firstLine="720"/>
        <w:jc w:val="center"/>
      </w:pPr>
    </w:p>
    <w:p w:rsidR="003A59B7" w:rsidRPr="0066511C" w:rsidRDefault="003A59B7" w:rsidP="0089279E">
      <w:pPr>
        <w:spacing w:line="480" w:lineRule="auto"/>
        <w:ind w:firstLine="720"/>
        <w:jc w:val="center"/>
      </w:pPr>
    </w:p>
    <w:p w:rsidR="00EE342E" w:rsidRPr="0066511C" w:rsidRDefault="00EE342E" w:rsidP="0089279E">
      <w:pPr>
        <w:spacing w:line="480" w:lineRule="auto"/>
        <w:ind w:firstLine="720"/>
        <w:jc w:val="center"/>
      </w:pPr>
    </w:p>
    <w:p w:rsidR="004F2E69" w:rsidRPr="004F2E69" w:rsidRDefault="00F441CF" w:rsidP="0089279E">
      <w:pPr>
        <w:spacing w:line="480" w:lineRule="auto"/>
        <w:ind w:firstLine="720"/>
        <w:jc w:val="center"/>
        <w:rPr>
          <w:color w:val="auto"/>
        </w:rPr>
      </w:pPr>
      <w:r w:rsidRPr="004F2E69">
        <w:t>Miscarriage</w:t>
      </w:r>
      <w:r w:rsidRPr="004F2E69">
        <w:rPr>
          <w:color w:val="auto"/>
        </w:rPr>
        <w:t xml:space="preserve"> </w:t>
      </w:r>
    </w:p>
    <w:p w:rsidR="00C30A95" w:rsidRPr="0066511C" w:rsidRDefault="00F441CF" w:rsidP="0089279E">
      <w:pPr>
        <w:spacing w:line="480" w:lineRule="auto"/>
        <w:ind w:firstLine="720"/>
        <w:jc w:val="center"/>
        <w:rPr>
          <w:color w:val="auto"/>
        </w:rPr>
      </w:pPr>
      <w:r w:rsidRPr="0066511C">
        <w:rPr>
          <w:color w:val="auto"/>
        </w:rPr>
        <w:t>Student’s name</w:t>
      </w:r>
    </w:p>
    <w:p w:rsidR="00C30A95" w:rsidRPr="0066511C" w:rsidRDefault="00F441CF" w:rsidP="0089279E">
      <w:pPr>
        <w:spacing w:line="480" w:lineRule="auto"/>
        <w:ind w:firstLine="720"/>
        <w:jc w:val="center"/>
        <w:rPr>
          <w:color w:val="auto"/>
        </w:rPr>
      </w:pPr>
      <w:r w:rsidRPr="0066511C">
        <w:rPr>
          <w:color w:val="auto"/>
        </w:rPr>
        <w:t>Instructor’s name</w:t>
      </w:r>
    </w:p>
    <w:p w:rsidR="00FF2E29" w:rsidRPr="0066511C" w:rsidRDefault="00F441CF" w:rsidP="0089279E">
      <w:pPr>
        <w:tabs>
          <w:tab w:val="right" w:pos="8640"/>
        </w:tabs>
        <w:spacing w:line="480" w:lineRule="auto"/>
        <w:ind w:firstLine="720"/>
        <w:jc w:val="center"/>
      </w:pPr>
      <w:r w:rsidRPr="0066511C">
        <w:rPr>
          <w:color w:val="auto"/>
        </w:rPr>
        <w:t>Date submitted</w:t>
      </w:r>
    </w:p>
    <w:p w:rsidR="00FF2E29" w:rsidRPr="0066511C" w:rsidRDefault="00FF2E29" w:rsidP="0089279E">
      <w:pPr>
        <w:tabs>
          <w:tab w:val="right" w:pos="8640"/>
        </w:tabs>
        <w:spacing w:line="480" w:lineRule="auto"/>
        <w:ind w:right="720" w:firstLine="720"/>
      </w:pPr>
    </w:p>
    <w:p w:rsidR="00FF2E29" w:rsidRPr="0066511C" w:rsidRDefault="00FF2E29" w:rsidP="0089279E">
      <w:pPr>
        <w:tabs>
          <w:tab w:val="right" w:pos="8640"/>
        </w:tabs>
        <w:spacing w:line="480" w:lineRule="auto"/>
        <w:ind w:right="720" w:firstLine="720"/>
      </w:pPr>
    </w:p>
    <w:p w:rsidR="00FF2E29" w:rsidRPr="0066511C" w:rsidRDefault="00FF2E29" w:rsidP="0089279E">
      <w:pPr>
        <w:tabs>
          <w:tab w:val="right" w:pos="8640"/>
        </w:tabs>
        <w:spacing w:line="480" w:lineRule="auto"/>
        <w:ind w:right="720" w:firstLine="720"/>
      </w:pPr>
    </w:p>
    <w:p w:rsidR="00FF2E29" w:rsidRPr="0066511C" w:rsidRDefault="00FF2E29" w:rsidP="0089279E">
      <w:pPr>
        <w:tabs>
          <w:tab w:val="right" w:pos="8640"/>
        </w:tabs>
        <w:spacing w:line="480" w:lineRule="auto"/>
        <w:ind w:right="720" w:firstLine="720"/>
      </w:pPr>
    </w:p>
    <w:p w:rsidR="00FF2E29" w:rsidRPr="0066511C" w:rsidRDefault="00FF2E29" w:rsidP="0089279E">
      <w:pPr>
        <w:tabs>
          <w:tab w:val="right" w:pos="8640"/>
        </w:tabs>
        <w:spacing w:line="480" w:lineRule="auto"/>
        <w:ind w:right="720" w:firstLine="720"/>
      </w:pPr>
    </w:p>
    <w:p w:rsidR="004C4AE5" w:rsidRPr="0066511C" w:rsidRDefault="004C4AE5" w:rsidP="0089279E">
      <w:pPr>
        <w:widowControl w:val="0"/>
        <w:shd w:val="clear" w:color="auto" w:fill="FFFFFF"/>
        <w:spacing w:line="480" w:lineRule="auto"/>
        <w:ind w:firstLine="720"/>
        <w:jc w:val="center"/>
        <w:rPr>
          <w:b/>
          <w:bCs/>
        </w:rPr>
      </w:pPr>
    </w:p>
    <w:p w:rsidR="004C4AE5" w:rsidRPr="0066511C" w:rsidRDefault="004C4AE5" w:rsidP="0089279E">
      <w:pPr>
        <w:widowControl w:val="0"/>
        <w:shd w:val="clear" w:color="auto" w:fill="FFFFFF"/>
        <w:spacing w:line="480" w:lineRule="auto"/>
        <w:ind w:firstLine="720"/>
        <w:jc w:val="center"/>
        <w:rPr>
          <w:b/>
          <w:bCs/>
        </w:rPr>
      </w:pPr>
    </w:p>
    <w:p w:rsidR="004C4AE5" w:rsidRPr="0066511C" w:rsidRDefault="004C4AE5" w:rsidP="0089279E">
      <w:pPr>
        <w:widowControl w:val="0"/>
        <w:shd w:val="clear" w:color="auto" w:fill="FFFFFF"/>
        <w:spacing w:line="480" w:lineRule="auto"/>
        <w:ind w:firstLine="720"/>
        <w:jc w:val="center"/>
        <w:rPr>
          <w:b/>
          <w:bCs/>
        </w:rPr>
      </w:pPr>
    </w:p>
    <w:p w:rsidR="00C30A95" w:rsidRPr="0066511C" w:rsidRDefault="00C30A95" w:rsidP="0089279E">
      <w:pPr>
        <w:spacing w:line="480" w:lineRule="auto"/>
        <w:ind w:firstLine="720"/>
        <w:jc w:val="center"/>
      </w:pPr>
    </w:p>
    <w:p w:rsidR="00795EAB" w:rsidRPr="0066511C" w:rsidRDefault="00795EAB" w:rsidP="0089279E">
      <w:pPr>
        <w:spacing w:line="480" w:lineRule="auto"/>
        <w:ind w:firstLine="720"/>
        <w:jc w:val="center"/>
      </w:pPr>
    </w:p>
    <w:p w:rsidR="009D2A72" w:rsidRPr="0066511C" w:rsidRDefault="009D2A72" w:rsidP="0089279E">
      <w:pPr>
        <w:spacing w:line="480" w:lineRule="auto"/>
        <w:ind w:firstLine="720"/>
        <w:jc w:val="center"/>
      </w:pPr>
    </w:p>
    <w:p w:rsidR="004F2E69" w:rsidRPr="00FD4C7C" w:rsidRDefault="00F441CF" w:rsidP="0089279E">
      <w:pPr>
        <w:spacing w:before="100" w:beforeAutospacing="1" w:after="100" w:afterAutospacing="1" w:line="480" w:lineRule="auto"/>
        <w:ind w:firstLine="720"/>
        <w:jc w:val="center"/>
        <w:outlineLvl w:val="1"/>
        <w:rPr>
          <w:bCs/>
        </w:rPr>
      </w:pPr>
      <w:r w:rsidRPr="00AA07B0">
        <w:rPr>
          <w:bCs/>
        </w:rPr>
        <w:lastRenderedPageBreak/>
        <w:t>MISCARRIAGE</w:t>
      </w:r>
    </w:p>
    <w:p w:rsidR="004F2E69" w:rsidRPr="002F1CB6" w:rsidRDefault="00F441CF" w:rsidP="0089279E">
      <w:pPr>
        <w:spacing w:before="100" w:beforeAutospacing="1" w:after="100" w:afterAutospacing="1" w:line="480" w:lineRule="auto"/>
        <w:ind w:firstLine="720"/>
        <w:outlineLvl w:val="1"/>
        <w:rPr>
          <w:b/>
          <w:bCs/>
        </w:rPr>
      </w:pPr>
      <w:r w:rsidRPr="002F1CB6">
        <w:rPr>
          <w:b/>
          <w:bCs/>
        </w:rPr>
        <w:t>Introduction</w:t>
      </w:r>
    </w:p>
    <w:p w:rsidR="004F2E69" w:rsidRPr="00FD4C7C" w:rsidRDefault="00F441CF" w:rsidP="0089279E">
      <w:pPr>
        <w:spacing w:before="100" w:beforeAutospacing="1" w:after="100" w:afterAutospacing="1" w:line="480" w:lineRule="auto"/>
        <w:ind w:firstLine="720"/>
        <w:outlineLvl w:val="1"/>
      </w:pPr>
      <w:r w:rsidRPr="00AA07B0">
        <w:rPr>
          <w:bCs/>
        </w:rPr>
        <w:t>Miscarriage</w:t>
      </w:r>
      <w:r w:rsidRPr="00FD4C7C">
        <w:rPr>
          <w:bCs/>
        </w:rPr>
        <w:t xml:space="preserve"> is a</w:t>
      </w:r>
      <w:r w:rsidRPr="00FD4C7C">
        <w:rPr>
          <w:b/>
          <w:bCs/>
        </w:rPr>
        <w:t xml:space="preserve"> </w:t>
      </w:r>
      <w:r w:rsidRPr="00FD4C7C">
        <w:t xml:space="preserve">pathogenesis disorder of the female reproductive system. A miscarriage can also refer to as a spontaneous medical-based abortion. Therefore, miscarriage is the termination/loss of pregnancy at below twenty weeks of the gestational period. We have two approaches to terming the miscarriage occurrence. Early pregnancy loss refers to the miscarriage that takes place at a period of fewer than six weeks from the previous menstrual period. On the other hand, stillbirth refers to the </w:t>
      </w:r>
      <w:proofErr w:type="gramStart"/>
      <w:r w:rsidRPr="00FD4C7C">
        <w:t>miscarriage</w:t>
      </w:r>
      <w:proofErr w:type="gramEnd"/>
      <w:r w:rsidRPr="00FD4C7C">
        <w:t xml:space="preserve"> that involves a fetal demise past 20 weeks (Wilcox et al., 2018).</w:t>
      </w:r>
    </w:p>
    <w:p w:rsidR="004F2E69" w:rsidRPr="00FD4C7C" w:rsidRDefault="00F441CF" w:rsidP="0089279E">
      <w:pPr>
        <w:spacing w:before="100" w:beforeAutospacing="1" w:after="100" w:afterAutospacing="1" w:line="480" w:lineRule="auto"/>
        <w:ind w:firstLine="720"/>
        <w:outlineLvl w:val="1"/>
        <w:rPr>
          <w:b/>
        </w:rPr>
      </w:pPr>
      <w:r w:rsidRPr="00FD4C7C">
        <w:rPr>
          <w:b/>
        </w:rPr>
        <w:t>Risk factors and Causes</w:t>
      </w:r>
    </w:p>
    <w:p w:rsidR="004F2E69" w:rsidRPr="00FD4C7C" w:rsidRDefault="00F441CF" w:rsidP="0089279E">
      <w:pPr>
        <w:spacing w:before="100" w:beforeAutospacing="1" w:after="100" w:afterAutospacing="1" w:line="480" w:lineRule="auto"/>
        <w:ind w:firstLine="720"/>
        <w:outlineLvl w:val="1"/>
        <w:rPr>
          <w:b/>
        </w:rPr>
      </w:pPr>
      <w:r w:rsidRPr="00FD4C7C">
        <w:rPr>
          <w:b/>
        </w:rPr>
        <w:t>Risk factors</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Impulsive abortions in previous years</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Incurable celiac disease infection</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Weight extremes, either overweight or underweight</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Progressive parental age</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Substance abuse like cocaine, smoking, and alcohol</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Formation within three to six months of delivery </w:t>
      </w:r>
    </w:p>
    <w:p w:rsidR="004F2E69" w:rsidRPr="00FD4C7C" w:rsidRDefault="00F441CF" w:rsidP="0089279E">
      <w:pPr>
        <w:pStyle w:val="ListParagraph"/>
        <w:numPr>
          <w:ilvl w:val="0"/>
          <w:numId w:val="5"/>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Presence of NSAIDs apart from acetaminophen</w:t>
      </w:r>
    </w:p>
    <w:p w:rsidR="00114A83" w:rsidRDefault="00114A83" w:rsidP="0089279E">
      <w:pPr>
        <w:spacing w:before="100" w:beforeAutospacing="1" w:after="100" w:afterAutospacing="1" w:line="480" w:lineRule="auto"/>
        <w:ind w:firstLine="720"/>
        <w:outlineLvl w:val="1"/>
        <w:rPr>
          <w:b/>
        </w:rPr>
      </w:pPr>
    </w:p>
    <w:p w:rsidR="00114A83" w:rsidRDefault="00114A83" w:rsidP="0089279E">
      <w:pPr>
        <w:spacing w:before="100" w:beforeAutospacing="1" w:after="100" w:afterAutospacing="1" w:line="480" w:lineRule="auto"/>
        <w:ind w:firstLine="720"/>
        <w:outlineLvl w:val="1"/>
        <w:rPr>
          <w:b/>
        </w:rPr>
      </w:pPr>
    </w:p>
    <w:p w:rsidR="004F2E69" w:rsidRPr="00FD4C7C" w:rsidRDefault="00F441CF" w:rsidP="0089279E">
      <w:pPr>
        <w:spacing w:before="100" w:beforeAutospacing="1" w:after="100" w:afterAutospacing="1" w:line="480" w:lineRule="auto"/>
        <w:ind w:firstLine="720"/>
        <w:outlineLvl w:val="1"/>
        <w:rPr>
          <w:b/>
        </w:rPr>
      </w:pPr>
      <w:r w:rsidRPr="00FD4C7C">
        <w:rPr>
          <w:b/>
        </w:rPr>
        <w:lastRenderedPageBreak/>
        <w:t>Causes</w:t>
      </w:r>
    </w:p>
    <w:p w:rsidR="004F2E69" w:rsidRPr="00FD4C7C" w:rsidRDefault="00F441CF" w:rsidP="0089279E">
      <w:pPr>
        <w:spacing w:before="100" w:beforeAutospacing="1" w:after="100" w:afterAutospacing="1" w:line="480" w:lineRule="auto"/>
        <w:ind w:firstLine="720"/>
        <w:outlineLvl w:val="1"/>
      </w:pPr>
      <w:r w:rsidRPr="00FD4C7C">
        <w:t>The determination of whether the fetus or the embryo was abnormal is difficult and not possible because spontaneous abortions just produce a gestational sac that is empty or what is present cannot be examined (</w:t>
      </w:r>
      <w:proofErr w:type="spellStart"/>
      <w:r w:rsidRPr="00127728">
        <w:t>Gia</w:t>
      </w:r>
      <w:r w:rsidRPr="00FD4C7C">
        <w:t>nnubilo</w:t>
      </w:r>
      <w:proofErr w:type="spellEnd"/>
      <w:r w:rsidRPr="00FD4C7C">
        <w:t xml:space="preserve"> et al., 2012). </w:t>
      </w:r>
    </w:p>
    <w:p w:rsidR="004F2E69" w:rsidRPr="00FD4C7C" w:rsidRDefault="00F441CF" w:rsidP="0089279E">
      <w:pPr>
        <w:spacing w:before="100" w:beforeAutospacing="1" w:after="100" w:afterAutospacing="1" w:line="480" w:lineRule="auto"/>
        <w:ind w:firstLine="720"/>
        <w:outlineLvl w:val="1"/>
      </w:pPr>
      <w:r w:rsidRPr="00FD4C7C">
        <w:t>Therefore, the possible causes of miscarriage include:</w:t>
      </w:r>
    </w:p>
    <w:p w:rsidR="004F2E69" w:rsidRPr="00FD4C7C" w:rsidRDefault="00F441CF" w:rsidP="0089279E">
      <w:pPr>
        <w:pStyle w:val="ListParagraph"/>
        <w:numPr>
          <w:ilvl w:val="0"/>
          <w:numId w:val="6"/>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Chromosomal: 50% of the total miscarriages result from chromosomal abnormalities.</w:t>
      </w:r>
    </w:p>
    <w:p w:rsidR="004F2E69" w:rsidRPr="00FD4C7C" w:rsidRDefault="00F441CF" w:rsidP="0089279E">
      <w:pPr>
        <w:pStyle w:val="ListParagraph"/>
        <w:numPr>
          <w:ilvl w:val="0"/>
          <w:numId w:val="6"/>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Congenital anomalies involve the environmental exposures for example lead and maternal medications like chemotherapy medicine.</w:t>
      </w:r>
    </w:p>
    <w:p w:rsidR="004F2E69" w:rsidRPr="00FD4C7C" w:rsidRDefault="00F441CF" w:rsidP="0089279E">
      <w:pPr>
        <w:pStyle w:val="ListParagraph"/>
        <w:numPr>
          <w:ilvl w:val="0"/>
          <w:numId w:val="6"/>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The occurrence might be influenced by abnormal structures like uterine septum and adhesions might cause interference in the implantation process. </w:t>
      </w:r>
    </w:p>
    <w:p w:rsidR="004F2E69" w:rsidRPr="00FD4C7C" w:rsidRDefault="00F441CF" w:rsidP="0089279E">
      <w:pPr>
        <w:pStyle w:val="ListParagraph"/>
        <w:numPr>
          <w:ilvl w:val="0"/>
          <w:numId w:val="6"/>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Infections such as bacterial </w:t>
      </w:r>
      <w:proofErr w:type="spellStart"/>
      <w:r w:rsidRPr="00FD4C7C">
        <w:rPr>
          <w:rFonts w:ascii="Times New Roman" w:hAnsi="Times New Roman" w:cs="Times New Roman"/>
          <w:sz w:val="24"/>
          <w:szCs w:val="24"/>
        </w:rPr>
        <w:t>vaginosis</w:t>
      </w:r>
      <w:proofErr w:type="spellEnd"/>
      <w:r w:rsidRPr="00FD4C7C">
        <w:rPr>
          <w:rFonts w:ascii="Times New Roman" w:hAnsi="Times New Roman" w:cs="Times New Roman"/>
          <w:sz w:val="24"/>
          <w:szCs w:val="24"/>
        </w:rPr>
        <w:t xml:space="preserve">, simplex virus </w:t>
      </w:r>
      <w:proofErr w:type="spellStart"/>
      <w:r w:rsidRPr="00FD4C7C">
        <w:rPr>
          <w:rFonts w:ascii="Times New Roman" w:hAnsi="Times New Roman" w:cs="Times New Roman"/>
          <w:sz w:val="24"/>
          <w:szCs w:val="24"/>
        </w:rPr>
        <w:t>listeriotic</w:t>
      </w:r>
      <w:proofErr w:type="spellEnd"/>
      <w:r w:rsidRPr="00FD4C7C">
        <w:rPr>
          <w:rFonts w:ascii="Times New Roman" w:hAnsi="Times New Roman" w:cs="Times New Roman"/>
          <w:sz w:val="24"/>
          <w:szCs w:val="24"/>
        </w:rPr>
        <w:t xml:space="preserve"> among others pose a great risk for miscarriage. </w:t>
      </w:r>
    </w:p>
    <w:p w:rsidR="004F2E69" w:rsidRPr="00FD4C7C" w:rsidRDefault="00F441CF" w:rsidP="0089279E">
      <w:pPr>
        <w:spacing w:before="100" w:beforeAutospacing="1" w:after="100" w:afterAutospacing="1" w:line="480" w:lineRule="auto"/>
        <w:ind w:firstLine="720"/>
        <w:outlineLvl w:val="1"/>
        <w:rPr>
          <w:b/>
        </w:rPr>
      </w:pPr>
      <w:proofErr w:type="spellStart"/>
      <w:r w:rsidRPr="00FD4C7C">
        <w:rPr>
          <w:b/>
        </w:rPr>
        <w:t>Pathophysiology</w:t>
      </w:r>
      <w:proofErr w:type="spellEnd"/>
    </w:p>
    <w:p w:rsidR="004F2E69" w:rsidRPr="00FD4C7C" w:rsidRDefault="00F441CF" w:rsidP="0089279E">
      <w:pPr>
        <w:spacing w:before="100" w:beforeAutospacing="1" w:after="100" w:afterAutospacing="1" w:line="480" w:lineRule="auto"/>
        <w:ind w:firstLine="720"/>
        <w:outlineLvl w:val="1"/>
      </w:pPr>
      <w:r w:rsidRPr="00FD4C7C">
        <w:t xml:space="preserve">This is a physiological process that is vulnerable to influence the occurrence of other diseases or disorders. The physiological processes that pose a risk to the occurrence of this problem are chromosomal abnormalities. Specifically, the </w:t>
      </w:r>
      <w:proofErr w:type="spellStart"/>
      <w:r w:rsidRPr="00FD4C7C">
        <w:t>aneuploidies</w:t>
      </w:r>
      <w:proofErr w:type="spellEnd"/>
      <w:r w:rsidRPr="00FD4C7C">
        <w:t xml:space="preserve"> are the most vulnerable since it is non-compatible with the life of the fetus. However, the most common is </w:t>
      </w:r>
      <w:proofErr w:type="spellStart"/>
      <w:r w:rsidRPr="00FD4C7C">
        <w:t>autosomal</w:t>
      </w:r>
      <w:proofErr w:type="spellEnd"/>
      <w:r w:rsidRPr="00FD4C7C">
        <w:t xml:space="preserve"> </w:t>
      </w:r>
      <w:proofErr w:type="spellStart"/>
      <w:r w:rsidRPr="00FD4C7C">
        <w:t>trisomy</w:t>
      </w:r>
      <w:proofErr w:type="spellEnd"/>
      <w:r w:rsidRPr="00FD4C7C">
        <w:t xml:space="preserve">, polyploidy (two sets of chromosomes and above), and </w:t>
      </w:r>
      <w:proofErr w:type="spellStart"/>
      <w:r w:rsidRPr="00FD4C7C">
        <w:t>monosomy</w:t>
      </w:r>
      <w:proofErr w:type="spellEnd"/>
      <w:r w:rsidRPr="00FD4C7C">
        <w:t xml:space="preserve"> (X) in that order (</w:t>
      </w:r>
      <w:proofErr w:type="spellStart"/>
      <w:r w:rsidRPr="00127728">
        <w:t>Kuon</w:t>
      </w:r>
      <w:proofErr w:type="spellEnd"/>
      <w:r w:rsidRPr="00FD4C7C">
        <w:t xml:space="preserve"> et al., 2017). </w:t>
      </w:r>
    </w:p>
    <w:p w:rsidR="004F2E69" w:rsidRPr="00FD4C7C" w:rsidRDefault="00F441CF" w:rsidP="0089279E">
      <w:pPr>
        <w:spacing w:before="100" w:beforeAutospacing="1" w:after="100" w:afterAutospacing="1" w:line="480" w:lineRule="auto"/>
        <w:ind w:firstLine="720"/>
        <w:outlineLvl w:val="1"/>
      </w:pPr>
      <w:r w:rsidRPr="00FD4C7C">
        <w:lastRenderedPageBreak/>
        <w:t xml:space="preserve">Congenital anomalies are the other physiological conditions which are influenced by </w:t>
      </w:r>
      <w:proofErr w:type="spellStart"/>
      <w:r w:rsidRPr="00FD4C7C">
        <w:t>teratogens</w:t>
      </w:r>
      <w:proofErr w:type="spellEnd"/>
      <w:r w:rsidRPr="00FD4C7C">
        <w:t xml:space="preserve"> like environmental risks from lead exposure and maternal medications an example of chemotherapy medicines.</w:t>
      </w:r>
    </w:p>
    <w:p w:rsidR="004F2E69" w:rsidRPr="00FD4C7C" w:rsidRDefault="00F441CF" w:rsidP="0089279E">
      <w:pPr>
        <w:spacing w:before="100" w:beforeAutospacing="1" w:after="100" w:afterAutospacing="1" w:line="480" w:lineRule="auto"/>
        <w:ind w:firstLine="720"/>
        <w:outlineLvl w:val="1"/>
      </w:pPr>
      <w:r w:rsidRPr="00FD4C7C">
        <w:t xml:space="preserve">Autoimmune diseases like </w:t>
      </w:r>
      <w:proofErr w:type="spellStart"/>
      <w:r w:rsidRPr="00FD4C7C">
        <w:t>hypercoagulable</w:t>
      </w:r>
      <w:proofErr w:type="spellEnd"/>
      <w:r w:rsidRPr="00FD4C7C">
        <w:t xml:space="preserve"> condition that influence a compromising the blood flow to the placenta. Examples of </w:t>
      </w:r>
      <w:r w:rsidR="0089279E" w:rsidRPr="00FD4C7C">
        <w:t>these conditions</w:t>
      </w:r>
      <w:r w:rsidRPr="00FD4C7C">
        <w:t xml:space="preserve"> are </w:t>
      </w:r>
      <w:proofErr w:type="spellStart"/>
      <w:r w:rsidRPr="00FD4C7C">
        <w:t>antiphospholipid</w:t>
      </w:r>
      <w:proofErr w:type="spellEnd"/>
      <w:r w:rsidRPr="00FD4C7C">
        <w:t xml:space="preserve"> antibody syndrome as well as the systemic lupus </w:t>
      </w:r>
      <w:proofErr w:type="spellStart"/>
      <w:r w:rsidRPr="00FD4C7C">
        <w:t>erythematosus</w:t>
      </w:r>
      <w:proofErr w:type="spellEnd"/>
      <w:r w:rsidRPr="00FD4C7C">
        <w:t>.</w:t>
      </w:r>
    </w:p>
    <w:p w:rsidR="004F2E69" w:rsidRPr="00FD4C7C" w:rsidRDefault="00F441CF" w:rsidP="0089279E">
      <w:pPr>
        <w:spacing w:before="100" w:beforeAutospacing="1" w:after="100" w:afterAutospacing="1" w:line="480" w:lineRule="auto"/>
        <w:ind w:firstLine="720"/>
        <w:outlineLvl w:val="1"/>
      </w:pPr>
      <w:r w:rsidRPr="00FD4C7C">
        <w:rPr>
          <w:b/>
        </w:rPr>
        <w:t>Diagnosis</w:t>
      </w:r>
      <w:r w:rsidRPr="00FD4C7C">
        <w:t xml:space="preserve"> </w:t>
      </w:r>
    </w:p>
    <w:p w:rsidR="004F2E69" w:rsidRPr="00FD4C7C" w:rsidRDefault="00F441CF" w:rsidP="0089279E">
      <w:pPr>
        <w:spacing w:before="100" w:beforeAutospacing="1" w:after="100" w:afterAutospacing="1" w:line="480" w:lineRule="auto"/>
        <w:ind w:firstLine="720"/>
        <w:outlineLvl w:val="1"/>
      </w:pPr>
      <w:r w:rsidRPr="00FD4C7C">
        <w:t xml:space="preserve">According to Marquis et al., (2015), diagnosis refers to the differential characterization of the disease or disorder in terms of the phenomenon, species, and genus. The </w:t>
      </w:r>
      <w:r w:rsidR="0089279E" w:rsidRPr="00FD4C7C">
        <w:t>diagnosis of the initial trimester blood flow includes</w:t>
      </w:r>
      <w:r w:rsidRPr="00FD4C7C">
        <w:t>:</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Inevitable abortion-this is the blood flow that is related to the cervix dilation.</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Incomplete abortion- this is the blood flow that is linked to the partial discharge of the conception products.</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Complete abortion-the the removal of every conception product from the uterus. </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Missed abortion-this refers to the death of fetus or embryo; thus not tissue passes through the cervix.  </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The gynecological abnormalities like neoplasm and fibroids are associated with the miscarriage problem. </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A cervix that is incompetent might cause spontaneous abortion.</w:t>
      </w:r>
    </w:p>
    <w:p w:rsidR="004F2E69" w:rsidRPr="00FD4C7C" w:rsidRDefault="00F441CF" w:rsidP="0089279E">
      <w:pPr>
        <w:pStyle w:val="ListParagraph"/>
        <w:numPr>
          <w:ilvl w:val="0"/>
          <w:numId w:val="7"/>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lastRenderedPageBreak/>
        <w:t>Molar pregnancy- a condition where the victim has vaginal bleeding, lack of heart sound for the fetus, and prominent HCG</w:t>
      </w:r>
    </w:p>
    <w:p w:rsidR="004F2E69" w:rsidRPr="00FD4C7C" w:rsidRDefault="00F441CF" w:rsidP="0089279E">
      <w:pPr>
        <w:spacing w:before="100" w:beforeAutospacing="1" w:after="100" w:afterAutospacing="1" w:line="480" w:lineRule="auto"/>
        <w:ind w:firstLine="720"/>
        <w:outlineLvl w:val="1"/>
        <w:rPr>
          <w:b/>
        </w:rPr>
      </w:pPr>
      <w:r w:rsidRPr="00FD4C7C">
        <w:rPr>
          <w:b/>
        </w:rPr>
        <w:t>Treatment/Therapy</w:t>
      </w:r>
    </w:p>
    <w:p w:rsidR="004F2E69" w:rsidRPr="00FD4C7C" w:rsidRDefault="00F441CF" w:rsidP="0089279E">
      <w:pPr>
        <w:spacing w:before="100" w:beforeAutospacing="1" w:after="100" w:afterAutospacing="1" w:line="480" w:lineRule="auto"/>
        <w:ind w:firstLine="720"/>
        <w:outlineLvl w:val="1"/>
      </w:pPr>
      <w:r w:rsidRPr="00FD4C7C">
        <w:t xml:space="preserve">The </w:t>
      </w:r>
      <w:r w:rsidR="0089279E" w:rsidRPr="00FD4C7C">
        <w:t>study by Zwierzchowska et al., (2017) suggests</w:t>
      </w:r>
      <w:r w:rsidRPr="00FD4C7C">
        <w:t xml:space="preserve"> possible medications and treatment approaches for miscarriage. An instance where the patient has the bleeding she has hemodynamic instability. This can be treated by inserting two large bore IV's with fluid running then cross matches blood to be done immediately</w:t>
      </w:r>
    </w:p>
    <w:p w:rsidR="004F2E69" w:rsidRPr="00FD4C7C" w:rsidRDefault="00F441CF" w:rsidP="0089279E">
      <w:pPr>
        <w:spacing w:before="100" w:beforeAutospacing="1" w:after="100" w:afterAutospacing="1" w:line="480" w:lineRule="auto"/>
        <w:ind w:firstLine="720"/>
        <w:outlineLvl w:val="1"/>
      </w:pPr>
      <w:r w:rsidRPr="00FD4C7C">
        <w:t xml:space="preserve">Because there is a challenge in differentiating between incomplete abortion and open cervix that is linked to the incomplete cervix, under this situation, cervical </w:t>
      </w:r>
      <w:proofErr w:type="spellStart"/>
      <w:r w:rsidRPr="00FD4C7C">
        <w:t>cerclage</w:t>
      </w:r>
      <w:proofErr w:type="spellEnd"/>
      <w:r w:rsidRPr="00FD4C7C">
        <w:t xml:space="preserve"> is carried out to prevent and control the pregnancy loss.</w:t>
      </w:r>
    </w:p>
    <w:p w:rsidR="004F2E69" w:rsidRPr="00FD4C7C" w:rsidRDefault="00F441CF" w:rsidP="0089279E">
      <w:pPr>
        <w:spacing w:before="100" w:beforeAutospacing="1" w:after="100" w:afterAutospacing="1" w:line="480" w:lineRule="auto"/>
        <w:ind w:firstLine="720"/>
        <w:outlineLvl w:val="1"/>
      </w:pPr>
      <w:r w:rsidRPr="00FD4C7C">
        <w:t>In cases of spontaneous abortions, there are several associated treatments that the mother can choose:</w:t>
      </w:r>
    </w:p>
    <w:p w:rsidR="004F2E69" w:rsidRPr="00FD4C7C" w:rsidRDefault="00F441CF" w:rsidP="0089279E">
      <w:pPr>
        <w:pStyle w:val="ListParagraph"/>
        <w:numPr>
          <w:ilvl w:val="0"/>
          <w:numId w:val="8"/>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The expectant management-this approach takes many weeks. This treatment strategy can serve as an optional treatment for incomplete, inevitable or missed abortions.</w:t>
      </w:r>
    </w:p>
    <w:p w:rsidR="004F2E69" w:rsidRPr="00FD4C7C" w:rsidRDefault="00F441CF" w:rsidP="0089279E">
      <w:pPr>
        <w:pStyle w:val="ListParagraph"/>
        <w:numPr>
          <w:ilvl w:val="0"/>
          <w:numId w:val="8"/>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 xml:space="preserve">Medical evacuation which is achieved through administration of </w:t>
      </w:r>
      <w:proofErr w:type="spellStart"/>
      <w:r w:rsidRPr="00FD4C7C">
        <w:rPr>
          <w:rFonts w:ascii="Times New Roman" w:hAnsi="Times New Roman" w:cs="Times New Roman"/>
          <w:sz w:val="24"/>
          <w:szCs w:val="24"/>
        </w:rPr>
        <w:t>misoprostol</w:t>
      </w:r>
      <w:proofErr w:type="spellEnd"/>
      <w:r w:rsidRPr="00FD4C7C">
        <w:rPr>
          <w:rFonts w:ascii="Times New Roman" w:hAnsi="Times New Roman" w:cs="Times New Roman"/>
          <w:sz w:val="24"/>
          <w:szCs w:val="24"/>
        </w:rPr>
        <w:t xml:space="preserve">. This is an analog of prostaglandin. It is administered through the vaginal opening. This will take around one week in early pregnancies. Alternatively, </w:t>
      </w:r>
      <w:proofErr w:type="spellStart"/>
      <w:r w:rsidRPr="00FD4C7C">
        <w:rPr>
          <w:rFonts w:ascii="Times New Roman" w:hAnsi="Times New Roman" w:cs="Times New Roman"/>
          <w:sz w:val="24"/>
          <w:szCs w:val="24"/>
        </w:rPr>
        <w:t>oxytocin</w:t>
      </w:r>
      <w:proofErr w:type="spellEnd"/>
      <w:r w:rsidRPr="00FD4C7C">
        <w:rPr>
          <w:rFonts w:ascii="Times New Roman" w:hAnsi="Times New Roman" w:cs="Times New Roman"/>
          <w:sz w:val="24"/>
          <w:szCs w:val="24"/>
        </w:rPr>
        <w:t xml:space="preserve"> can be used.</w:t>
      </w:r>
    </w:p>
    <w:p w:rsidR="004F2E69" w:rsidRPr="00FD4C7C" w:rsidRDefault="00F441CF" w:rsidP="0089279E">
      <w:pPr>
        <w:pStyle w:val="ListParagraph"/>
        <w:numPr>
          <w:ilvl w:val="0"/>
          <w:numId w:val="8"/>
        </w:numPr>
        <w:spacing w:before="100" w:beforeAutospacing="1" w:after="100" w:afterAutospacing="1" w:line="480" w:lineRule="auto"/>
        <w:ind w:firstLine="720"/>
        <w:outlineLvl w:val="1"/>
        <w:rPr>
          <w:rFonts w:ascii="Times New Roman" w:hAnsi="Times New Roman" w:cs="Times New Roman"/>
          <w:sz w:val="24"/>
          <w:szCs w:val="24"/>
        </w:rPr>
      </w:pPr>
      <w:r w:rsidRPr="00FD4C7C">
        <w:rPr>
          <w:rFonts w:ascii="Times New Roman" w:hAnsi="Times New Roman" w:cs="Times New Roman"/>
          <w:sz w:val="24"/>
          <w:szCs w:val="24"/>
        </w:rPr>
        <w:t>Uterine surgical through curettage is used as a treatment method. Vacuum aspiration can be an alternative to uterine surgical. This approach is 100% successful in aborting.</w:t>
      </w:r>
    </w:p>
    <w:p w:rsidR="004F2E69" w:rsidRPr="00FD4C7C" w:rsidRDefault="00F441CF" w:rsidP="0089279E">
      <w:pPr>
        <w:spacing w:before="100" w:beforeAutospacing="1" w:after="100" w:afterAutospacing="1" w:line="480" w:lineRule="auto"/>
        <w:ind w:firstLine="720"/>
        <w:outlineLvl w:val="1"/>
        <w:rPr>
          <w:b/>
        </w:rPr>
      </w:pPr>
      <w:r w:rsidRPr="00FD4C7C">
        <w:rPr>
          <w:b/>
        </w:rPr>
        <w:lastRenderedPageBreak/>
        <w:t>Prognosis</w:t>
      </w:r>
    </w:p>
    <w:p w:rsidR="004F2E69" w:rsidRPr="00FD4C7C" w:rsidRDefault="00F441CF" w:rsidP="0089279E">
      <w:pPr>
        <w:spacing w:before="100" w:beforeAutospacing="1" w:after="100" w:afterAutospacing="1" w:line="480" w:lineRule="auto"/>
        <w:ind w:firstLine="720"/>
        <w:outlineLvl w:val="1"/>
      </w:pPr>
      <w:r w:rsidRPr="00FD4C7C">
        <w:t>According to Carp, H. J. (2014), prognosis refers to the likely effects or predicted effects of the health condition or disorder. The possible effects of miscarriage include both physical, and emotional that might lead to short-term or long-term impacts. These include</w:t>
      </w:r>
    </w:p>
    <w:p w:rsidR="004F2E69" w:rsidRPr="00FD4C7C" w:rsidRDefault="00F441CF" w:rsidP="0089279E">
      <w:pPr>
        <w:spacing w:before="100" w:beforeAutospacing="1" w:after="100" w:afterAutospacing="1" w:line="480" w:lineRule="auto"/>
        <w:ind w:firstLine="720"/>
        <w:outlineLvl w:val="1"/>
        <w:rPr>
          <w:b/>
        </w:rPr>
      </w:pPr>
      <w:r w:rsidRPr="00FD4C7C">
        <w:rPr>
          <w:b/>
        </w:rPr>
        <w:t xml:space="preserve"> The physical effects</w:t>
      </w:r>
    </w:p>
    <w:p w:rsidR="004F2E69" w:rsidRPr="00FD4C7C" w:rsidRDefault="00F441CF" w:rsidP="0089279E">
      <w:pPr>
        <w:spacing w:before="100" w:beforeAutospacing="1" w:after="100" w:afterAutospacing="1" w:line="480" w:lineRule="auto"/>
        <w:ind w:firstLine="720"/>
        <w:outlineLvl w:val="1"/>
      </w:pPr>
      <w:r w:rsidRPr="00FD4C7C">
        <w:t>The physical effects associated with miscarriage include pain and wounds. These are short-lived</w:t>
      </w:r>
    </w:p>
    <w:p w:rsidR="004F2E69" w:rsidRPr="00FD4C7C" w:rsidRDefault="00F441CF" w:rsidP="0089279E">
      <w:pPr>
        <w:spacing w:before="100" w:beforeAutospacing="1" w:after="100" w:afterAutospacing="1" w:line="480" w:lineRule="auto"/>
        <w:ind w:firstLine="720"/>
        <w:outlineLvl w:val="1"/>
      </w:pPr>
      <w:r w:rsidRPr="00FD4C7C">
        <w:t xml:space="preserve">The vaginal bleeding takes around seven to ten days to clear up. However, when it exceeds 10 days, it is a sign of infection. Medical attention is needed. </w:t>
      </w:r>
    </w:p>
    <w:p w:rsidR="004F2E69" w:rsidRPr="00FD4C7C" w:rsidRDefault="00F441CF" w:rsidP="0089279E">
      <w:pPr>
        <w:spacing w:before="100" w:beforeAutospacing="1" w:after="100" w:afterAutospacing="1" w:line="480" w:lineRule="auto"/>
        <w:ind w:firstLine="720"/>
        <w:outlineLvl w:val="1"/>
        <w:rPr>
          <w:b/>
        </w:rPr>
      </w:pPr>
      <w:r w:rsidRPr="00FD4C7C">
        <w:rPr>
          <w:b/>
        </w:rPr>
        <w:t>Emotional Effects</w:t>
      </w:r>
    </w:p>
    <w:p w:rsidR="004F2E69" w:rsidRPr="00FD4C7C" w:rsidRDefault="00F441CF" w:rsidP="0089279E">
      <w:pPr>
        <w:spacing w:before="100" w:beforeAutospacing="1" w:after="100" w:afterAutospacing="1" w:line="480" w:lineRule="auto"/>
        <w:ind w:firstLine="720"/>
        <w:outlineLvl w:val="1"/>
      </w:pPr>
      <w:r w:rsidRPr="00FD4C7C">
        <w:t>A mother who has experienced miscarry can suffer from a psychological disorder like stress and depression. This might be a short-term or a long-term effect depending on the therapeutic strategies applied.</w:t>
      </w:r>
    </w:p>
    <w:p w:rsidR="004F2E69" w:rsidRPr="00FD4C7C" w:rsidRDefault="00F441CF" w:rsidP="0089279E">
      <w:pPr>
        <w:spacing w:before="100" w:beforeAutospacing="1" w:after="100" w:afterAutospacing="1" w:line="480" w:lineRule="auto"/>
        <w:ind w:firstLine="720"/>
        <w:outlineLvl w:val="1"/>
        <w:rPr>
          <w:b/>
        </w:rPr>
      </w:pPr>
      <w:r w:rsidRPr="00FD4C7C">
        <w:rPr>
          <w:b/>
        </w:rPr>
        <w:t>Conclusion</w:t>
      </w:r>
    </w:p>
    <w:p w:rsidR="00114A83" w:rsidRDefault="00F441CF" w:rsidP="0089279E">
      <w:pPr>
        <w:spacing w:before="100" w:beforeAutospacing="1" w:after="100" w:afterAutospacing="1" w:line="480" w:lineRule="auto"/>
        <w:ind w:firstLine="720"/>
        <w:outlineLvl w:val="1"/>
      </w:pPr>
      <w:r w:rsidRPr="00FD4C7C">
        <w:t>The specialist says that conceiving for the first time is an indication of subsequent ability to be pregnant again. Again, a miscarriage is not an indication of lack of pregnancies in future because the experience is a separate event. However, medical attention is paramount on future pregnancies. Miscarriage doesn’t mean the end of being a mother. Fertility increases a month after a miscarriage experience.</w:t>
      </w:r>
    </w:p>
    <w:p w:rsidR="004F2E69" w:rsidRPr="00FD4C7C" w:rsidRDefault="00F441CF" w:rsidP="0089279E">
      <w:pPr>
        <w:spacing w:before="100" w:beforeAutospacing="1" w:after="100" w:afterAutospacing="1" w:line="480" w:lineRule="auto"/>
        <w:ind w:firstLine="720"/>
        <w:jc w:val="center"/>
        <w:outlineLvl w:val="1"/>
      </w:pPr>
      <w:r w:rsidRPr="00FD4C7C">
        <w:lastRenderedPageBreak/>
        <w:t>References</w:t>
      </w:r>
    </w:p>
    <w:p w:rsidR="004F2E69" w:rsidRPr="005D0E60" w:rsidRDefault="00F441CF" w:rsidP="0089279E">
      <w:pPr>
        <w:spacing w:line="480" w:lineRule="auto"/>
        <w:ind w:left="720" w:firstLine="720"/>
      </w:pPr>
      <w:proofErr w:type="gramStart"/>
      <w:r w:rsidRPr="005D0E60">
        <w:t>Carp, H. J. (2014).</w:t>
      </w:r>
      <w:proofErr w:type="gramEnd"/>
      <w:r w:rsidRPr="005D0E60">
        <w:t xml:space="preserve"> </w:t>
      </w:r>
      <w:proofErr w:type="gramStart"/>
      <w:r w:rsidRPr="005D0E60">
        <w:t>How to Assess the Prognosis after Recurrent Miscarriage.</w:t>
      </w:r>
      <w:proofErr w:type="gramEnd"/>
      <w:r w:rsidRPr="005D0E60">
        <w:t xml:space="preserve"> </w:t>
      </w:r>
      <w:r w:rsidRPr="005D0E60">
        <w:rPr>
          <w:i/>
          <w:iCs/>
        </w:rPr>
        <w:t>Recurrent Pregnancy Loss</w:t>
      </w:r>
      <w:r w:rsidRPr="005D0E60">
        <w:t>, 46-60.</w:t>
      </w:r>
    </w:p>
    <w:p w:rsidR="004F2E69" w:rsidRPr="00127728" w:rsidRDefault="00F441CF" w:rsidP="0089279E">
      <w:pPr>
        <w:spacing w:line="480" w:lineRule="auto"/>
        <w:ind w:left="720" w:firstLine="720"/>
      </w:pPr>
      <w:proofErr w:type="spellStart"/>
      <w:r w:rsidRPr="00127728">
        <w:t>Giannubilo</w:t>
      </w:r>
      <w:proofErr w:type="spellEnd"/>
      <w:r w:rsidRPr="00127728">
        <w:t xml:space="preserve">, S. R., </w:t>
      </w:r>
      <w:proofErr w:type="spellStart"/>
      <w:r w:rsidRPr="00127728">
        <w:t>Landi</w:t>
      </w:r>
      <w:proofErr w:type="spellEnd"/>
      <w:r w:rsidRPr="00127728">
        <w:t xml:space="preserve">, B., </w:t>
      </w:r>
      <w:proofErr w:type="spellStart"/>
      <w:r w:rsidRPr="00127728">
        <w:t>Pozzi</w:t>
      </w:r>
      <w:proofErr w:type="spellEnd"/>
      <w:r w:rsidRPr="00127728">
        <w:t xml:space="preserve">, V., </w:t>
      </w:r>
      <w:proofErr w:type="spellStart"/>
      <w:r w:rsidRPr="00127728">
        <w:t>Sartini</w:t>
      </w:r>
      <w:proofErr w:type="spellEnd"/>
      <w:r w:rsidRPr="00127728">
        <w:t xml:space="preserve">, D., </w:t>
      </w:r>
      <w:proofErr w:type="spellStart"/>
      <w:r w:rsidRPr="00127728">
        <w:t>Cecati</w:t>
      </w:r>
      <w:proofErr w:type="spellEnd"/>
      <w:r w:rsidRPr="00127728">
        <w:t xml:space="preserve">, M., </w:t>
      </w:r>
      <w:proofErr w:type="spellStart"/>
      <w:r w:rsidRPr="00127728">
        <w:t>Stortoni</w:t>
      </w:r>
      <w:proofErr w:type="spellEnd"/>
      <w:r w:rsidRPr="00127728">
        <w:t>, P</w:t>
      </w:r>
      <w:proofErr w:type="gramStart"/>
      <w:r w:rsidRPr="00127728">
        <w:t>., ...</w:t>
      </w:r>
      <w:proofErr w:type="gramEnd"/>
      <w:r w:rsidRPr="00127728">
        <w:t xml:space="preserve"> &amp; </w:t>
      </w:r>
      <w:proofErr w:type="spellStart"/>
      <w:r w:rsidRPr="00127728">
        <w:t>Emanuelli</w:t>
      </w:r>
      <w:proofErr w:type="spellEnd"/>
      <w:r w:rsidRPr="00127728">
        <w:t xml:space="preserve">, M. (2012). </w:t>
      </w:r>
      <w:proofErr w:type="gramStart"/>
      <w:r w:rsidRPr="00127728">
        <w:t>The involvement of inflammatory cytokines in the pathogenesis of recurrent miscarriage.</w:t>
      </w:r>
      <w:proofErr w:type="gramEnd"/>
      <w:r w:rsidRPr="00127728">
        <w:t xml:space="preserve"> </w:t>
      </w:r>
      <w:r w:rsidRPr="00127728">
        <w:rPr>
          <w:i/>
          <w:iCs/>
        </w:rPr>
        <w:t>Cytokine</w:t>
      </w:r>
      <w:r w:rsidRPr="00127728">
        <w:t xml:space="preserve">, </w:t>
      </w:r>
      <w:r w:rsidRPr="00127728">
        <w:rPr>
          <w:i/>
          <w:iCs/>
        </w:rPr>
        <w:t>58</w:t>
      </w:r>
      <w:r w:rsidRPr="00127728">
        <w:t>(1), 50-56.</w:t>
      </w:r>
    </w:p>
    <w:p w:rsidR="004F2E69" w:rsidRPr="00FD4C7C" w:rsidRDefault="00F441CF" w:rsidP="0089279E">
      <w:pPr>
        <w:spacing w:line="480" w:lineRule="auto"/>
        <w:ind w:left="720" w:firstLine="720"/>
      </w:pPr>
      <w:proofErr w:type="spellStart"/>
      <w:r w:rsidRPr="00127728">
        <w:t>Kuon</w:t>
      </w:r>
      <w:proofErr w:type="spellEnd"/>
      <w:r w:rsidRPr="00127728">
        <w:t xml:space="preserve">, R. J., Weber, M., </w:t>
      </w:r>
      <w:proofErr w:type="spellStart"/>
      <w:r w:rsidRPr="00127728">
        <w:t>Heger</w:t>
      </w:r>
      <w:proofErr w:type="spellEnd"/>
      <w:r w:rsidRPr="00127728">
        <w:t xml:space="preserve">, J., </w:t>
      </w:r>
      <w:proofErr w:type="spellStart"/>
      <w:r w:rsidRPr="00127728">
        <w:t>Santillán</w:t>
      </w:r>
      <w:proofErr w:type="spellEnd"/>
      <w:r w:rsidRPr="00127728">
        <w:t xml:space="preserve">, I., </w:t>
      </w:r>
      <w:proofErr w:type="spellStart"/>
      <w:r w:rsidRPr="00127728">
        <w:t>Vomstein</w:t>
      </w:r>
      <w:proofErr w:type="spellEnd"/>
      <w:r w:rsidRPr="00127728">
        <w:t xml:space="preserve">, K., </w:t>
      </w:r>
      <w:proofErr w:type="spellStart"/>
      <w:r w:rsidRPr="00127728">
        <w:t>Bär</w:t>
      </w:r>
      <w:proofErr w:type="spellEnd"/>
      <w:r w:rsidRPr="00127728">
        <w:t>, C</w:t>
      </w:r>
      <w:proofErr w:type="gramStart"/>
      <w:r w:rsidRPr="00127728">
        <w:t>., ...</w:t>
      </w:r>
      <w:proofErr w:type="gramEnd"/>
      <w:r w:rsidRPr="00127728">
        <w:t xml:space="preserve"> &amp; </w:t>
      </w:r>
      <w:proofErr w:type="spellStart"/>
      <w:r w:rsidRPr="00127728">
        <w:t>Toth</w:t>
      </w:r>
      <w:proofErr w:type="spellEnd"/>
      <w:r w:rsidRPr="00127728">
        <w:t xml:space="preserve">, B. (2017). </w:t>
      </w:r>
      <w:proofErr w:type="gramStart"/>
      <w:r w:rsidRPr="00127728">
        <w:t>Uterine natural killer cells in patients with idiopathic recurrent miscarriage.</w:t>
      </w:r>
      <w:proofErr w:type="gramEnd"/>
      <w:r w:rsidRPr="00127728">
        <w:t xml:space="preserve"> </w:t>
      </w:r>
      <w:proofErr w:type="gramStart"/>
      <w:r w:rsidRPr="00127728">
        <w:rPr>
          <w:i/>
          <w:iCs/>
        </w:rPr>
        <w:t>American Journal of Reproductive Immunology</w:t>
      </w:r>
      <w:r w:rsidRPr="00127728">
        <w:t xml:space="preserve">, </w:t>
      </w:r>
      <w:r w:rsidRPr="00127728">
        <w:rPr>
          <w:i/>
          <w:iCs/>
        </w:rPr>
        <w:t>78</w:t>
      </w:r>
      <w:r w:rsidRPr="00127728">
        <w:t>(4).</w:t>
      </w:r>
      <w:proofErr w:type="gramEnd"/>
    </w:p>
    <w:p w:rsidR="004F2E69" w:rsidRPr="00127728" w:rsidRDefault="00F441CF" w:rsidP="0089279E">
      <w:pPr>
        <w:spacing w:line="480" w:lineRule="auto"/>
        <w:ind w:left="720" w:firstLine="720"/>
      </w:pPr>
      <w:proofErr w:type="gramStart"/>
      <w:r w:rsidRPr="00127728">
        <w:t xml:space="preserve">Marquis, H., </w:t>
      </w:r>
      <w:proofErr w:type="spellStart"/>
      <w:r w:rsidRPr="00127728">
        <w:t>Drevets</w:t>
      </w:r>
      <w:proofErr w:type="spellEnd"/>
      <w:r w:rsidRPr="00127728">
        <w:t xml:space="preserve">, D. A., Bronze, M. S., </w:t>
      </w:r>
      <w:proofErr w:type="spellStart"/>
      <w:r w:rsidRPr="00127728">
        <w:t>Kathariou</w:t>
      </w:r>
      <w:proofErr w:type="spellEnd"/>
      <w:r w:rsidRPr="00127728">
        <w:t xml:space="preserve">, S., </w:t>
      </w:r>
      <w:proofErr w:type="spellStart"/>
      <w:r w:rsidRPr="00127728">
        <w:t>Golos</w:t>
      </w:r>
      <w:proofErr w:type="spellEnd"/>
      <w:r w:rsidRPr="00127728">
        <w:t xml:space="preserve">, T. G., &amp; </w:t>
      </w:r>
      <w:proofErr w:type="spellStart"/>
      <w:r w:rsidRPr="00127728">
        <w:t>Iruretagoyena</w:t>
      </w:r>
      <w:proofErr w:type="spellEnd"/>
      <w:r w:rsidRPr="00127728">
        <w:t>, J. I. (2015).</w:t>
      </w:r>
      <w:proofErr w:type="gramEnd"/>
      <w:r w:rsidRPr="00127728">
        <w:t xml:space="preserve"> </w:t>
      </w:r>
      <w:proofErr w:type="gramStart"/>
      <w:r w:rsidRPr="00127728">
        <w:t xml:space="preserve">Pathogenesis of </w:t>
      </w:r>
      <w:proofErr w:type="spellStart"/>
      <w:r w:rsidRPr="00127728">
        <w:t>Listeria</w:t>
      </w:r>
      <w:proofErr w:type="spellEnd"/>
      <w:r w:rsidRPr="00127728">
        <w:t xml:space="preserve"> </w:t>
      </w:r>
      <w:proofErr w:type="spellStart"/>
      <w:r w:rsidRPr="00127728">
        <w:t>monocytogenes</w:t>
      </w:r>
      <w:proofErr w:type="spellEnd"/>
      <w:r w:rsidRPr="00127728">
        <w:t xml:space="preserve"> in Humans.</w:t>
      </w:r>
      <w:proofErr w:type="gramEnd"/>
      <w:r w:rsidRPr="00127728">
        <w:t xml:space="preserve"> </w:t>
      </w:r>
      <w:r w:rsidRPr="00127728">
        <w:rPr>
          <w:i/>
          <w:iCs/>
        </w:rPr>
        <w:t>Human Emerging and Re-emerging Infections: Viral and Parasitic Infections, Volume I</w:t>
      </w:r>
      <w:r w:rsidRPr="00127728">
        <w:t>, 749-772.</w:t>
      </w:r>
    </w:p>
    <w:p w:rsidR="004F2E69" w:rsidRPr="00127728" w:rsidRDefault="00F441CF" w:rsidP="0089279E">
      <w:pPr>
        <w:spacing w:line="480" w:lineRule="auto"/>
        <w:ind w:left="720" w:firstLine="720"/>
      </w:pPr>
      <w:r w:rsidRPr="00127728">
        <w:t xml:space="preserve">Wilcox, A. J., Weinberg, C. R., O'Connor, J. F., Baird, D. D., </w:t>
      </w:r>
      <w:proofErr w:type="spellStart"/>
      <w:r w:rsidRPr="00127728">
        <w:t>Schlatterer</w:t>
      </w:r>
      <w:proofErr w:type="spellEnd"/>
      <w:r w:rsidRPr="00127728">
        <w:t xml:space="preserve">, J. P., Canfield, R. E., ... &amp; </w:t>
      </w:r>
      <w:proofErr w:type="spellStart"/>
      <w:r w:rsidRPr="00127728">
        <w:t>Nisula</w:t>
      </w:r>
      <w:proofErr w:type="spellEnd"/>
      <w:r w:rsidRPr="00127728">
        <w:t>, B. C. (</w:t>
      </w:r>
      <w:r w:rsidRPr="00FD4C7C">
        <w:t>201</w:t>
      </w:r>
      <w:r w:rsidRPr="00127728">
        <w:t xml:space="preserve">8). </w:t>
      </w:r>
      <w:proofErr w:type="gramStart"/>
      <w:r w:rsidRPr="00127728">
        <w:t>The incidence of early loss of pregnancy.</w:t>
      </w:r>
      <w:proofErr w:type="gramEnd"/>
      <w:r w:rsidRPr="00127728">
        <w:t xml:space="preserve"> </w:t>
      </w:r>
      <w:r w:rsidRPr="00127728">
        <w:rPr>
          <w:i/>
          <w:iCs/>
        </w:rPr>
        <w:t>New England Journal of Medicine</w:t>
      </w:r>
      <w:r w:rsidRPr="00127728">
        <w:t xml:space="preserve">, </w:t>
      </w:r>
      <w:r w:rsidRPr="00127728">
        <w:rPr>
          <w:i/>
          <w:iCs/>
        </w:rPr>
        <w:t>319</w:t>
      </w:r>
      <w:r w:rsidRPr="00127728">
        <w:t>(4), 189-194.</w:t>
      </w:r>
    </w:p>
    <w:p w:rsidR="004F2E69" w:rsidRPr="00127728" w:rsidRDefault="00F441CF" w:rsidP="0089279E">
      <w:pPr>
        <w:spacing w:line="480" w:lineRule="auto"/>
        <w:ind w:left="720" w:firstLine="720"/>
      </w:pPr>
      <w:proofErr w:type="spellStart"/>
      <w:proofErr w:type="gramStart"/>
      <w:r w:rsidRPr="00127728">
        <w:t>Zwierzchowska</w:t>
      </w:r>
      <w:proofErr w:type="spellEnd"/>
      <w:r w:rsidRPr="00127728">
        <w:t xml:space="preserve">, A., </w:t>
      </w:r>
      <w:proofErr w:type="spellStart"/>
      <w:r w:rsidRPr="00127728">
        <w:t>Iwan</w:t>
      </w:r>
      <w:proofErr w:type="spellEnd"/>
      <w:r w:rsidRPr="00127728">
        <w:t xml:space="preserve">, A., </w:t>
      </w:r>
      <w:proofErr w:type="spellStart"/>
      <w:r w:rsidRPr="00127728">
        <w:t>Hyc</w:t>
      </w:r>
      <w:proofErr w:type="spellEnd"/>
      <w:r w:rsidRPr="00127728">
        <w:t xml:space="preserve">, A., </w:t>
      </w:r>
      <w:proofErr w:type="spellStart"/>
      <w:r w:rsidRPr="00127728">
        <w:t>Suchońska</w:t>
      </w:r>
      <w:proofErr w:type="spellEnd"/>
      <w:r w:rsidRPr="00127728">
        <w:t xml:space="preserve">, B., </w:t>
      </w:r>
      <w:proofErr w:type="spellStart"/>
      <w:r w:rsidRPr="00127728">
        <w:t>Malejczyk</w:t>
      </w:r>
      <w:proofErr w:type="spellEnd"/>
      <w:r w:rsidRPr="00127728">
        <w:t xml:space="preserve">, J., &amp; </w:t>
      </w:r>
      <w:proofErr w:type="spellStart"/>
      <w:r w:rsidRPr="00127728">
        <w:t>Barcz</w:t>
      </w:r>
      <w:proofErr w:type="spellEnd"/>
      <w:r w:rsidRPr="00127728">
        <w:t>, E. (2017).</w:t>
      </w:r>
      <w:proofErr w:type="gramEnd"/>
      <w:r w:rsidRPr="00127728">
        <w:t xml:space="preserve"> Recurrent miscarriage is associated with increased </w:t>
      </w:r>
      <w:proofErr w:type="spellStart"/>
      <w:r w:rsidRPr="00127728">
        <w:t>ghrelin</w:t>
      </w:r>
      <w:proofErr w:type="spellEnd"/>
      <w:r w:rsidRPr="00127728">
        <w:t xml:space="preserve"> mRNA expression in the </w:t>
      </w:r>
      <w:proofErr w:type="spellStart"/>
      <w:r w:rsidRPr="00127728">
        <w:t>endometrium</w:t>
      </w:r>
      <w:proofErr w:type="spellEnd"/>
      <w:r w:rsidRPr="00127728">
        <w:t xml:space="preserve">-a case-control study. </w:t>
      </w:r>
      <w:proofErr w:type="gramStart"/>
      <w:r w:rsidRPr="00127728">
        <w:rPr>
          <w:i/>
          <w:iCs/>
        </w:rPr>
        <w:t>Reproductive biology</w:t>
      </w:r>
      <w:r w:rsidRPr="00127728">
        <w:t>.</w:t>
      </w:r>
      <w:proofErr w:type="gramEnd"/>
    </w:p>
    <w:p w:rsidR="00D805CE" w:rsidRPr="0066511C" w:rsidRDefault="00D805CE" w:rsidP="0089279E">
      <w:pPr>
        <w:spacing w:line="480" w:lineRule="auto"/>
        <w:ind w:firstLine="720"/>
        <w:jc w:val="center"/>
      </w:pPr>
    </w:p>
    <w:sectPr w:rsidR="00D805CE" w:rsidRPr="0066511C" w:rsidSect="003607A9">
      <w:headerReference w:type="default" r:id="rId8"/>
      <w:footerReference w:type="default" r:id="rId9"/>
      <w:headerReference w:type="first" r:id="rId10"/>
      <w:footerReference w:type="first" r:id="rId11"/>
      <w:pgSz w:w="12240" w:h="15840"/>
      <w:pgMar w:top="1440" w:right="1440" w:bottom="1440" w:left="1170" w:header="576" w:footer="720" w:gutter="0"/>
      <w:pgNumType w:start="1"/>
      <w:cols w:space="720"/>
      <w:formProt w:val="0"/>
      <w:titlePg/>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57B" w:rsidRDefault="00A2757B">
      <w:r>
        <w:separator/>
      </w:r>
    </w:p>
  </w:endnote>
  <w:endnote w:type="continuationSeparator" w:id="0">
    <w:p w:rsidR="00A2757B" w:rsidRDefault="00A2757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iberation Sans">
    <w:altName w:val="Arial"/>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tabs>
        <w:tab w:val="center" w:pos="4320"/>
        <w:tab w:val="right" w:pos="8640"/>
      </w:tabs>
      <w:spacing w:after="7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spacing w:after="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57B" w:rsidRDefault="00A2757B">
      <w:r>
        <w:separator/>
      </w:r>
    </w:p>
  </w:footnote>
  <w:footnote w:type="continuationSeparator" w:id="0">
    <w:p w:rsidR="00A2757B" w:rsidRDefault="00A275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441CF" w:rsidP="004F2E69">
    <w:pPr>
      <w:spacing w:before="100" w:beforeAutospacing="1" w:after="100" w:afterAutospacing="1" w:line="480" w:lineRule="auto"/>
      <w:outlineLvl w:val="1"/>
    </w:pPr>
    <w:r w:rsidRPr="00AA07B0">
      <w:rPr>
        <w:bCs/>
      </w:rPr>
      <w:t>MISCARRIAGE</w:t>
    </w:r>
    <w:r w:rsidR="0066511C">
      <w:rPr>
        <w:b/>
      </w:rPr>
      <w:tab/>
    </w:r>
    <w:r w:rsidR="0066511C">
      <w:rPr>
        <w:b/>
      </w:rPr>
      <w:tab/>
    </w:r>
    <w:r w:rsidR="0066511C">
      <w:rPr>
        <w:b/>
      </w:rPr>
      <w:tab/>
    </w:r>
    <w:r w:rsidR="00BD6BA4">
      <w:tab/>
    </w:r>
    <w:r w:rsidR="00BD6BA4">
      <w:tab/>
    </w:r>
    <w:r w:rsidR="00BD6BA4">
      <w:tab/>
    </w:r>
    <w:r w:rsidR="00BD6BA4">
      <w:tab/>
    </w:r>
    <w:r w:rsidR="0052119C">
      <w:tab/>
    </w:r>
    <w:r w:rsidR="00932B29">
      <w:tab/>
    </w:r>
    <w:r w:rsidR="00795EAB">
      <w:tab/>
    </w:r>
    <w:r w:rsidR="00795EAB">
      <w:tab/>
    </w:r>
    <w:r w:rsidR="00F3593B">
      <w:fldChar w:fldCharType="begin"/>
    </w:r>
    <w:r w:rsidR="00BE004B">
      <w:instrText>PAGE</w:instrText>
    </w:r>
    <w:r w:rsidR="00F3593B">
      <w:fldChar w:fldCharType="separate"/>
    </w:r>
    <w:r w:rsidR="0089279E">
      <w:rPr>
        <w:noProof/>
      </w:rPr>
      <w:t>2</w:t>
    </w:r>
    <w:r w:rsidR="00F3593B">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441CF" w:rsidP="009D2A72">
    <w:pPr>
      <w:spacing w:line="480" w:lineRule="auto"/>
    </w:pPr>
    <w:r>
      <w:t xml:space="preserve">Running Head: </w:t>
    </w:r>
    <w:r w:rsidR="004F2E69">
      <w:rPr>
        <w:b/>
      </w:rPr>
      <w:t>MISCARRIAGE</w:t>
    </w:r>
    <w:r w:rsidR="0066511C">
      <w:rPr>
        <w:b/>
      </w:rPr>
      <w:tab/>
    </w:r>
    <w:r w:rsidR="0066511C">
      <w:rPr>
        <w:b/>
      </w:rPr>
      <w:tab/>
    </w:r>
    <w:r w:rsidR="0066511C">
      <w:rPr>
        <w:b/>
      </w:rPr>
      <w:tab/>
    </w:r>
    <w:r w:rsidR="00E579E2">
      <w:tab/>
    </w:r>
    <w:r w:rsidR="00E579E2">
      <w:tab/>
    </w:r>
    <w:r w:rsidR="00E579E2">
      <w:tab/>
    </w:r>
    <w:r w:rsidR="0052119C">
      <w:tab/>
    </w:r>
    <w:r w:rsidR="0052119C">
      <w:tab/>
    </w:r>
    <w:r w:rsidR="00EE342E">
      <w:tab/>
      <w:t xml:space="preserve">  </w:t>
    </w:r>
    <w:r w:rsidR="00F3593B">
      <w:fldChar w:fldCharType="begin"/>
    </w:r>
    <w:r w:rsidR="00BE004B">
      <w:instrText>PAGE</w:instrText>
    </w:r>
    <w:r w:rsidR="00F3593B">
      <w:fldChar w:fldCharType="separate"/>
    </w:r>
    <w:r w:rsidR="0089279E">
      <w:rPr>
        <w:noProof/>
      </w:rPr>
      <w:t>1</w:t>
    </w:r>
    <w:r w:rsidR="00F3593B">
      <w:rPr>
        <w:noProof/>
      </w:rPr>
      <w:fldChar w:fldCharType="end"/>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59A6"/>
    <w:multiLevelType w:val="hybridMultilevel"/>
    <w:tmpl w:val="F90A9CDA"/>
    <w:lvl w:ilvl="0" w:tplc="DAD2282C">
      <w:start w:val="1"/>
      <w:numFmt w:val="bullet"/>
      <w:lvlText w:val=""/>
      <w:lvlJc w:val="left"/>
      <w:pPr>
        <w:ind w:left="720" w:hanging="360"/>
      </w:pPr>
      <w:rPr>
        <w:rFonts w:ascii="Wingdings" w:hAnsi="Wingdings" w:hint="default"/>
      </w:rPr>
    </w:lvl>
    <w:lvl w:ilvl="1" w:tplc="88FA89C8" w:tentative="1">
      <w:start w:val="1"/>
      <w:numFmt w:val="bullet"/>
      <w:lvlText w:val="o"/>
      <w:lvlJc w:val="left"/>
      <w:pPr>
        <w:ind w:left="1440" w:hanging="360"/>
      </w:pPr>
      <w:rPr>
        <w:rFonts w:ascii="Courier New" w:hAnsi="Courier New" w:cs="Courier New" w:hint="default"/>
      </w:rPr>
    </w:lvl>
    <w:lvl w:ilvl="2" w:tplc="3502DD4C" w:tentative="1">
      <w:start w:val="1"/>
      <w:numFmt w:val="bullet"/>
      <w:lvlText w:val=""/>
      <w:lvlJc w:val="left"/>
      <w:pPr>
        <w:ind w:left="2160" w:hanging="360"/>
      </w:pPr>
      <w:rPr>
        <w:rFonts w:ascii="Wingdings" w:hAnsi="Wingdings" w:hint="default"/>
      </w:rPr>
    </w:lvl>
    <w:lvl w:ilvl="3" w:tplc="44AC0054" w:tentative="1">
      <w:start w:val="1"/>
      <w:numFmt w:val="bullet"/>
      <w:lvlText w:val=""/>
      <w:lvlJc w:val="left"/>
      <w:pPr>
        <w:ind w:left="2880" w:hanging="360"/>
      </w:pPr>
      <w:rPr>
        <w:rFonts w:ascii="Symbol" w:hAnsi="Symbol" w:hint="default"/>
      </w:rPr>
    </w:lvl>
    <w:lvl w:ilvl="4" w:tplc="D1869912" w:tentative="1">
      <w:start w:val="1"/>
      <w:numFmt w:val="bullet"/>
      <w:lvlText w:val="o"/>
      <w:lvlJc w:val="left"/>
      <w:pPr>
        <w:ind w:left="3600" w:hanging="360"/>
      </w:pPr>
      <w:rPr>
        <w:rFonts w:ascii="Courier New" w:hAnsi="Courier New" w:cs="Courier New" w:hint="default"/>
      </w:rPr>
    </w:lvl>
    <w:lvl w:ilvl="5" w:tplc="D3E0EDC6" w:tentative="1">
      <w:start w:val="1"/>
      <w:numFmt w:val="bullet"/>
      <w:lvlText w:val=""/>
      <w:lvlJc w:val="left"/>
      <w:pPr>
        <w:ind w:left="4320" w:hanging="360"/>
      </w:pPr>
      <w:rPr>
        <w:rFonts w:ascii="Wingdings" w:hAnsi="Wingdings" w:hint="default"/>
      </w:rPr>
    </w:lvl>
    <w:lvl w:ilvl="6" w:tplc="74D805AA" w:tentative="1">
      <w:start w:val="1"/>
      <w:numFmt w:val="bullet"/>
      <w:lvlText w:val=""/>
      <w:lvlJc w:val="left"/>
      <w:pPr>
        <w:ind w:left="5040" w:hanging="360"/>
      </w:pPr>
      <w:rPr>
        <w:rFonts w:ascii="Symbol" w:hAnsi="Symbol" w:hint="default"/>
      </w:rPr>
    </w:lvl>
    <w:lvl w:ilvl="7" w:tplc="96BC2D08" w:tentative="1">
      <w:start w:val="1"/>
      <w:numFmt w:val="bullet"/>
      <w:lvlText w:val="o"/>
      <w:lvlJc w:val="left"/>
      <w:pPr>
        <w:ind w:left="5760" w:hanging="360"/>
      </w:pPr>
      <w:rPr>
        <w:rFonts w:ascii="Courier New" w:hAnsi="Courier New" w:cs="Courier New" w:hint="default"/>
      </w:rPr>
    </w:lvl>
    <w:lvl w:ilvl="8" w:tplc="F9C6E990" w:tentative="1">
      <w:start w:val="1"/>
      <w:numFmt w:val="bullet"/>
      <w:lvlText w:val=""/>
      <w:lvlJc w:val="left"/>
      <w:pPr>
        <w:ind w:left="6480" w:hanging="360"/>
      </w:pPr>
      <w:rPr>
        <w:rFonts w:ascii="Wingdings" w:hAnsi="Wingdings" w:hint="default"/>
      </w:rPr>
    </w:lvl>
  </w:abstractNum>
  <w:abstractNum w:abstractNumId="1">
    <w:nsid w:val="52233E26"/>
    <w:multiLevelType w:val="hybridMultilevel"/>
    <w:tmpl w:val="FB0823B6"/>
    <w:lvl w:ilvl="0" w:tplc="BA889CD4">
      <w:start w:val="1"/>
      <w:numFmt w:val="decimal"/>
      <w:lvlText w:val="%1."/>
      <w:lvlJc w:val="left"/>
      <w:pPr>
        <w:ind w:left="720" w:hanging="360"/>
      </w:pPr>
    </w:lvl>
    <w:lvl w:ilvl="1" w:tplc="E766DD38" w:tentative="1">
      <w:start w:val="1"/>
      <w:numFmt w:val="lowerLetter"/>
      <w:lvlText w:val="%2."/>
      <w:lvlJc w:val="left"/>
      <w:pPr>
        <w:ind w:left="1440" w:hanging="360"/>
      </w:pPr>
    </w:lvl>
    <w:lvl w:ilvl="2" w:tplc="2940057E" w:tentative="1">
      <w:start w:val="1"/>
      <w:numFmt w:val="lowerRoman"/>
      <w:lvlText w:val="%3."/>
      <w:lvlJc w:val="right"/>
      <w:pPr>
        <w:ind w:left="2160" w:hanging="180"/>
      </w:pPr>
    </w:lvl>
    <w:lvl w:ilvl="3" w:tplc="33A6BB36" w:tentative="1">
      <w:start w:val="1"/>
      <w:numFmt w:val="decimal"/>
      <w:lvlText w:val="%4."/>
      <w:lvlJc w:val="left"/>
      <w:pPr>
        <w:ind w:left="2880" w:hanging="360"/>
      </w:pPr>
    </w:lvl>
    <w:lvl w:ilvl="4" w:tplc="B4DC0B12" w:tentative="1">
      <w:start w:val="1"/>
      <w:numFmt w:val="lowerLetter"/>
      <w:lvlText w:val="%5."/>
      <w:lvlJc w:val="left"/>
      <w:pPr>
        <w:ind w:left="3600" w:hanging="360"/>
      </w:pPr>
    </w:lvl>
    <w:lvl w:ilvl="5" w:tplc="36F48210" w:tentative="1">
      <w:start w:val="1"/>
      <w:numFmt w:val="lowerRoman"/>
      <w:lvlText w:val="%6."/>
      <w:lvlJc w:val="right"/>
      <w:pPr>
        <w:ind w:left="4320" w:hanging="180"/>
      </w:pPr>
    </w:lvl>
    <w:lvl w:ilvl="6" w:tplc="1ADE01F2" w:tentative="1">
      <w:start w:val="1"/>
      <w:numFmt w:val="decimal"/>
      <w:lvlText w:val="%7."/>
      <w:lvlJc w:val="left"/>
      <w:pPr>
        <w:ind w:left="5040" w:hanging="360"/>
      </w:pPr>
    </w:lvl>
    <w:lvl w:ilvl="7" w:tplc="FD78A0C0" w:tentative="1">
      <w:start w:val="1"/>
      <w:numFmt w:val="lowerLetter"/>
      <w:lvlText w:val="%8."/>
      <w:lvlJc w:val="left"/>
      <w:pPr>
        <w:ind w:left="5760" w:hanging="360"/>
      </w:pPr>
    </w:lvl>
    <w:lvl w:ilvl="8" w:tplc="686EC372" w:tentative="1">
      <w:start w:val="1"/>
      <w:numFmt w:val="lowerRoman"/>
      <w:lvlText w:val="%9."/>
      <w:lvlJc w:val="right"/>
      <w:pPr>
        <w:ind w:left="6480" w:hanging="180"/>
      </w:pPr>
    </w:lvl>
  </w:abstractNum>
  <w:abstractNum w:abstractNumId="2">
    <w:nsid w:val="53D611B1"/>
    <w:multiLevelType w:val="hybridMultilevel"/>
    <w:tmpl w:val="AC1405BC"/>
    <w:lvl w:ilvl="0" w:tplc="BAF2657E">
      <w:start w:val="1"/>
      <w:numFmt w:val="decimal"/>
      <w:lvlText w:val="%1."/>
      <w:lvlJc w:val="left"/>
      <w:pPr>
        <w:ind w:left="720" w:hanging="360"/>
      </w:pPr>
      <w:rPr>
        <w:rFonts w:hint="default"/>
      </w:rPr>
    </w:lvl>
    <w:lvl w:ilvl="1" w:tplc="0E204630" w:tentative="1">
      <w:start w:val="1"/>
      <w:numFmt w:val="lowerLetter"/>
      <w:lvlText w:val="%2."/>
      <w:lvlJc w:val="left"/>
      <w:pPr>
        <w:ind w:left="1440" w:hanging="360"/>
      </w:pPr>
    </w:lvl>
    <w:lvl w:ilvl="2" w:tplc="1660D334" w:tentative="1">
      <w:start w:val="1"/>
      <w:numFmt w:val="lowerRoman"/>
      <w:lvlText w:val="%3."/>
      <w:lvlJc w:val="right"/>
      <w:pPr>
        <w:ind w:left="2160" w:hanging="180"/>
      </w:pPr>
    </w:lvl>
    <w:lvl w:ilvl="3" w:tplc="18FCC4AE" w:tentative="1">
      <w:start w:val="1"/>
      <w:numFmt w:val="decimal"/>
      <w:lvlText w:val="%4."/>
      <w:lvlJc w:val="left"/>
      <w:pPr>
        <w:ind w:left="2880" w:hanging="360"/>
      </w:pPr>
    </w:lvl>
    <w:lvl w:ilvl="4" w:tplc="D2CC9B8A" w:tentative="1">
      <w:start w:val="1"/>
      <w:numFmt w:val="lowerLetter"/>
      <w:lvlText w:val="%5."/>
      <w:lvlJc w:val="left"/>
      <w:pPr>
        <w:ind w:left="3600" w:hanging="360"/>
      </w:pPr>
    </w:lvl>
    <w:lvl w:ilvl="5" w:tplc="A126AF48" w:tentative="1">
      <w:start w:val="1"/>
      <w:numFmt w:val="lowerRoman"/>
      <w:lvlText w:val="%6."/>
      <w:lvlJc w:val="right"/>
      <w:pPr>
        <w:ind w:left="4320" w:hanging="180"/>
      </w:pPr>
    </w:lvl>
    <w:lvl w:ilvl="6" w:tplc="FF8A135C" w:tentative="1">
      <w:start w:val="1"/>
      <w:numFmt w:val="decimal"/>
      <w:lvlText w:val="%7."/>
      <w:lvlJc w:val="left"/>
      <w:pPr>
        <w:ind w:left="5040" w:hanging="360"/>
      </w:pPr>
    </w:lvl>
    <w:lvl w:ilvl="7" w:tplc="06681254" w:tentative="1">
      <w:start w:val="1"/>
      <w:numFmt w:val="lowerLetter"/>
      <w:lvlText w:val="%8."/>
      <w:lvlJc w:val="left"/>
      <w:pPr>
        <w:ind w:left="5760" w:hanging="360"/>
      </w:pPr>
    </w:lvl>
    <w:lvl w:ilvl="8" w:tplc="6BCAB092" w:tentative="1">
      <w:start w:val="1"/>
      <w:numFmt w:val="lowerRoman"/>
      <w:lvlText w:val="%9."/>
      <w:lvlJc w:val="right"/>
      <w:pPr>
        <w:ind w:left="6480" w:hanging="180"/>
      </w:pPr>
    </w:lvl>
  </w:abstractNum>
  <w:abstractNum w:abstractNumId="3">
    <w:nsid w:val="6197353F"/>
    <w:multiLevelType w:val="hybridMultilevel"/>
    <w:tmpl w:val="F134E9F2"/>
    <w:lvl w:ilvl="0" w:tplc="830E20BC">
      <w:start w:val="1"/>
      <w:numFmt w:val="bullet"/>
      <w:lvlText w:val=""/>
      <w:lvlJc w:val="left"/>
      <w:pPr>
        <w:ind w:left="815" w:hanging="360"/>
      </w:pPr>
      <w:rPr>
        <w:rFonts w:ascii="Wingdings" w:hAnsi="Wingdings" w:hint="default"/>
      </w:rPr>
    </w:lvl>
    <w:lvl w:ilvl="1" w:tplc="3EEE97D4" w:tentative="1">
      <w:start w:val="1"/>
      <w:numFmt w:val="bullet"/>
      <w:lvlText w:val="o"/>
      <w:lvlJc w:val="left"/>
      <w:pPr>
        <w:ind w:left="1535" w:hanging="360"/>
      </w:pPr>
      <w:rPr>
        <w:rFonts w:ascii="Courier New" w:hAnsi="Courier New" w:cs="Courier New" w:hint="default"/>
      </w:rPr>
    </w:lvl>
    <w:lvl w:ilvl="2" w:tplc="2BE07E0A" w:tentative="1">
      <w:start w:val="1"/>
      <w:numFmt w:val="bullet"/>
      <w:lvlText w:val=""/>
      <w:lvlJc w:val="left"/>
      <w:pPr>
        <w:ind w:left="2255" w:hanging="360"/>
      </w:pPr>
      <w:rPr>
        <w:rFonts w:ascii="Wingdings" w:hAnsi="Wingdings" w:hint="default"/>
      </w:rPr>
    </w:lvl>
    <w:lvl w:ilvl="3" w:tplc="D856FEE0" w:tentative="1">
      <w:start w:val="1"/>
      <w:numFmt w:val="bullet"/>
      <w:lvlText w:val=""/>
      <w:lvlJc w:val="left"/>
      <w:pPr>
        <w:ind w:left="2975" w:hanging="360"/>
      </w:pPr>
      <w:rPr>
        <w:rFonts w:ascii="Symbol" w:hAnsi="Symbol" w:hint="default"/>
      </w:rPr>
    </w:lvl>
    <w:lvl w:ilvl="4" w:tplc="5E22A20C" w:tentative="1">
      <w:start w:val="1"/>
      <w:numFmt w:val="bullet"/>
      <w:lvlText w:val="o"/>
      <w:lvlJc w:val="left"/>
      <w:pPr>
        <w:ind w:left="3695" w:hanging="360"/>
      </w:pPr>
      <w:rPr>
        <w:rFonts w:ascii="Courier New" w:hAnsi="Courier New" w:cs="Courier New" w:hint="default"/>
      </w:rPr>
    </w:lvl>
    <w:lvl w:ilvl="5" w:tplc="35963A6A" w:tentative="1">
      <w:start w:val="1"/>
      <w:numFmt w:val="bullet"/>
      <w:lvlText w:val=""/>
      <w:lvlJc w:val="left"/>
      <w:pPr>
        <w:ind w:left="4415" w:hanging="360"/>
      </w:pPr>
      <w:rPr>
        <w:rFonts w:ascii="Wingdings" w:hAnsi="Wingdings" w:hint="default"/>
      </w:rPr>
    </w:lvl>
    <w:lvl w:ilvl="6" w:tplc="5FF0CFCE" w:tentative="1">
      <w:start w:val="1"/>
      <w:numFmt w:val="bullet"/>
      <w:lvlText w:val=""/>
      <w:lvlJc w:val="left"/>
      <w:pPr>
        <w:ind w:left="5135" w:hanging="360"/>
      </w:pPr>
      <w:rPr>
        <w:rFonts w:ascii="Symbol" w:hAnsi="Symbol" w:hint="default"/>
      </w:rPr>
    </w:lvl>
    <w:lvl w:ilvl="7" w:tplc="8BD03A7C" w:tentative="1">
      <w:start w:val="1"/>
      <w:numFmt w:val="bullet"/>
      <w:lvlText w:val="o"/>
      <w:lvlJc w:val="left"/>
      <w:pPr>
        <w:ind w:left="5855" w:hanging="360"/>
      </w:pPr>
      <w:rPr>
        <w:rFonts w:ascii="Courier New" w:hAnsi="Courier New" w:cs="Courier New" w:hint="default"/>
      </w:rPr>
    </w:lvl>
    <w:lvl w:ilvl="8" w:tplc="050AA90C" w:tentative="1">
      <w:start w:val="1"/>
      <w:numFmt w:val="bullet"/>
      <w:lvlText w:val=""/>
      <w:lvlJc w:val="left"/>
      <w:pPr>
        <w:ind w:left="6575" w:hanging="360"/>
      </w:pPr>
      <w:rPr>
        <w:rFonts w:ascii="Wingdings" w:hAnsi="Wingdings" w:hint="default"/>
      </w:rPr>
    </w:lvl>
  </w:abstractNum>
  <w:abstractNum w:abstractNumId="4">
    <w:nsid w:val="65541F1C"/>
    <w:multiLevelType w:val="hybridMultilevel"/>
    <w:tmpl w:val="E1CCEBEC"/>
    <w:lvl w:ilvl="0" w:tplc="66880E82">
      <w:start w:val="1"/>
      <w:numFmt w:val="lowerLetter"/>
      <w:lvlText w:val="%1."/>
      <w:lvlJc w:val="left"/>
      <w:pPr>
        <w:ind w:left="720" w:hanging="360"/>
      </w:pPr>
      <w:rPr>
        <w:rFonts w:hint="default"/>
      </w:rPr>
    </w:lvl>
    <w:lvl w:ilvl="1" w:tplc="DB829912" w:tentative="1">
      <w:start w:val="1"/>
      <w:numFmt w:val="lowerLetter"/>
      <w:lvlText w:val="%2."/>
      <w:lvlJc w:val="left"/>
      <w:pPr>
        <w:ind w:left="1440" w:hanging="360"/>
      </w:pPr>
    </w:lvl>
    <w:lvl w:ilvl="2" w:tplc="C06CA452" w:tentative="1">
      <w:start w:val="1"/>
      <w:numFmt w:val="lowerRoman"/>
      <w:lvlText w:val="%3."/>
      <w:lvlJc w:val="right"/>
      <w:pPr>
        <w:ind w:left="2160" w:hanging="180"/>
      </w:pPr>
    </w:lvl>
    <w:lvl w:ilvl="3" w:tplc="5CA24AA8" w:tentative="1">
      <w:start w:val="1"/>
      <w:numFmt w:val="decimal"/>
      <w:lvlText w:val="%4."/>
      <w:lvlJc w:val="left"/>
      <w:pPr>
        <w:ind w:left="2880" w:hanging="360"/>
      </w:pPr>
    </w:lvl>
    <w:lvl w:ilvl="4" w:tplc="658C2BB4" w:tentative="1">
      <w:start w:val="1"/>
      <w:numFmt w:val="lowerLetter"/>
      <w:lvlText w:val="%5."/>
      <w:lvlJc w:val="left"/>
      <w:pPr>
        <w:ind w:left="3600" w:hanging="360"/>
      </w:pPr>
    </w:lvl>
    <w:lvl w:ilvl="5" w:tplc="E5744044" w:tentative="1">
      <w:start w:val="1"/>
      <w:numFmt w:val="lowerRoman"/>
      <w:lvlText w:val="%6."/>
      <w:lvlJc w:val="right"/>
      <w:pPr>
        <w:ind w:left="4320" w:hanging="180"/>
      </w:pPr>
    </w:lvl>
    <w:lvl w:ilvl="6" w:tplc="CC0440DE" w:tentative="1">
      <w:start w:val="1"/>
      <w:numFmt w:val="decimal"/>
      <w:lvlText w:val="%7."/>
      <w:lvlJc w:val="left"/>
      <w:pPr>
        <w:ind w:left="5040" w:hanging="360"/>
      </w:pPr>
    </w:lvl>
    <w:lvl w:ilvl="7" w:tplc="F66E5ECE" w:tentative="1">
      <w:start w:val="1"/>
      <w:numFmt w:val="lowerLetter"/>
      <w:lvlText w:val="%8."/>
      <w:lvlJc w:val="left"/>
      <w:pPr>
        <w:ind w:left="5760" w:hanging="360"/>
      </w:pPr>
    </w:lvl>
    <w:lvl w:ilvl="8" w:tplc="71A892A8" w:tentative="1">
      <w:start w:val="1"/>
      <w:numFmt w:val="lowerRoman"/>
      <w:lvlText w:val="%9."/>
      <w:lvlJc w:val="right"/>
      <w:pPr>
        <w:ind w:left="6480" w:hanging="180"/>
      </w:pPr>
    </w:lvl>
  </w:abstractNum>
  <w:abstractNum w:abstractNumId="5">
    <w:nsid w:val="65831CF5"/>
    <w:multiLevelType w:val="hybridMultilevel"/>
    <w:tmpl w:val="2160C93C"/>
    <w:lvl w:ilvl="0" w:tplc="78DE5B22">
      <w:start w:val="1"/>
      <w:numFmt w:val="bullet"/>
      <w:lvlText w:val=""/>
      <w:lvlJc w:val="left"/>
      <w:pPr>
        <w:ind w:left="720" w:hanging="360"/>
      </w:pPr>
      <w:rPr>
        <w:rFonts w:ascii="Wingdings" w:hAnsi="Wingdings" w:hint="default"/>
      </w:rPr>
    </w:lvl>
    <w:lvl w:ilvl="1" w:tplc="7930BDC2" w:tentative="1">
      <w:start w:val="1"/>
      <w:numFmt w:val="bullet"/>
      <w:lvlText w:val="o"/>
      <w:lvlJc w:val="left"/>
      <w:pPr>
        <w:ind w:left="1440" w:hanging="360"/>
      </w:pPr>
      <w:rPr>
        <w:rFonts w:ascii="Courier New" w:hAnsi="Courier New" w:cs="Courier New" w:hint="default"/>
      </w:rPr>
    </w:lvl>
    <w:lvl w:ilvl="2" w:tplc="360AACE0" w:tentative="1">
      <w:start w:val="1"/>
      <w:numFmt w:val="bullet"/>
      <w:lvlText w:val=""/>
      <w:lvlJc w:val="left"/>
      <w:pPr>
        <w:ind w:left="2160" w:hanging="360"/>
      </w:pPr>
      <w:rPr>
        <w:rFonts w:ascii="Wingdings" w:hAnsi="Wingdings" w:hint="default"/>
      </w:rPr>
    </w:lvl>
    <w:lvl w:ilvl="3" w:tplc="A058D604" w:tentative="1">
      <w:start w:val="1"/>
      <w:numFmt w:val="bullet"/>
      <w:lvlText w:val=""/>
      <w:lvlJc w:val="left"/>
      <w:pPr>
        <w:ind w:left="2880" w:hanging="360"/>
      </w:pPr>
      <w:rPr>
        <w:rFonts w:ascii="Symbol" w:hAnsi="Symbol" w:hint="default"/>
      </w:rPr>
    </w:lvl>
    <w:lvl w:ilvl="4" w:tplc="E6642A3E" w:tentative="1">
      <w:start w:val="1"/>
      <w:numFmt w:val="bullet"/>
      <w:lvlText w:val="o"/>
      <w:lvlJc w:val="left"/>
      <w:pPr>
        <w:ind w:left="3600" w:hanging="360"/>
      </w:pPr>
      <w:rPr>
        <w:rFonts w:ascii="Courier New" w:hAnsi="Courier New" w:cs="Courier New" w:hint="default"/>
      </w:rPr>
    </w:lvl>
    <w:lvl w:ilvl="5" w:tplc="0ABE7FF0" w:tentative="1">
      <w:start w:val="1"/>
      <w:numFmt w:val="bullet"/>
      <w:lvlText w:val=""/>
      <w:lvlJc w:val="left"/>
      <w:pPr>
        <w:ind w:left="4320" w:hanging="360"/>
      </w:pPr>
      <w:rPr>
        <w:rFonts w:ascii="Wingdings" w:hAnsi="Wingdings" w:hint="default"/>
      </w:rPr>
    </w:lvl>
    <w:lvl w:ilvl="6" w:tplc="951864E4" w:tentative="1">
      <w:start w:val="1"/>
      <w:numFmt w:val="bullet"/>
      <w:lvlText w:val=""/>
      <w:lvlJc w:val="left"/>
      <w:pPr>
        <w:ind w:left="5040" w:hanging="360"/>
      </w:pPr>
      <w:rPr>
        <w:rFonts w:ascii="Symbol" w:hAnsi="Symbol" w:hint="default"/>
      </w:rPr>
    </w:lvl>
    <w:lvl w:ilvl="7" w:tplc="F91663A0" w:tentative="1">
      <w:start w:val="1"/>
      <w:numFmt w:val="bullet"/>
      <w:lvlText w:val="o"/>
      <w:lvlJc w:val="left"/>
      <w:pPr>
        <w:ind w:left="5760" w:hanging="360"/>
      </w:pPr>
      <w:rPr>
        <w:rFonts w:ascii="Courier New" w:hAnsi="Courier New" w:cs="Courier New" w:hint="default"/>
      </w:rPr>
    </w:lvl>
    <w:lvl w:ilvl="8" w:tplc="7AB4E7CC" w:tentative="1">
      <w:start w:val="1"/>
      <w:numFmt w:val="bullet"/>
      <w:lvlText w:val=""/>
      <w:lvlJc w:val="left"/>
      <w:pPr>
        <w:ind w:left="6480" w:hanging="360"/>
      </w:pPr>
      <w:rPr>
        <w:rFonts w:ascii="Wingdings" w:hAnsi="Wingdings" w:hint="default"/>
      </w:rPr>
    </w:lvl>
  </w:abstractNum>
  <w:abstractNum w:abstractNumId="6">
    <w:nsid w:val="6F0F7167"/>
    <w:multiLevelType w:val="hybridMultilevel"/>
    <w:tmpl w:val="1FFC47B8"/>
    <w:lvl w:ilvl="0" w:tplc="C3BA5988">
      <w:start w:val="1"/>
      <w:numFmt w:val="decimal"/>
      <w:lvlText w:val="%1."/>
      <w:lvlJc w:val="left"/>
      <w:pPr>
        <w:ind w:left="720" w:hanging="360"/>
      </w:pPr>
      <w:rPr>
        <w:rFonts w:hint="default"/>
      </w:rPr>
    </w:lvl>
    <w:lvl w:ilvl="1" w:tplc="27FA0DBE" w:tentative="1">
      <w:start w:val="1"/>
      <w:numFmt w:val="lowerLetter"/>
      <w:lvlText w:val="%2."/>
      <w:lvlJc w:val="left"/>
      <w:pPr>
        <w:ind w:left="1440" w:hanging="360"/>
      </w:pPr>
    </w:lvl>
    <w:lvl w:ilvl="2" w:tplc="98209BA2" w:tentative="1">
      <w:start w:val="1"/>
      <w:numFmt w:val="lowerRoman"/>
      <w:lvlText w:val="%3."/>
      <w:lvlJc w:val="right"/>
      <w:pPr>
        <w:ind w:left="2160" w:hanging="180"/>
      </w:pPr>
    </w:lvl>
    <w:lvl w:ilvl="3" w:tplc="23CEE5E2" w:tentative="1">
      <w:start w:val="1"/>
      <w:numFmt w:val="decimal"/>
      <w:lvlText w:val="%4."/>
      <w:lvlJc w:val="left"/>
      <w:pPr>
        <w:ind w:left="2880" w:hanging="360"/>
      </w:pPr>
    </w:lvl>
    <w:lvl w:ilvl="4" w:tplc="A22AB0FC" w:tentative="1">
      <w:start w:val="1"/>
      <w:numFmt w:val="lowerLetter"/>
      <w:lvlText w:val="%5."/>
      <w:lvlJc w:val="left"/>
      <w:pPr>
        <w:ind w:left="3600" w:hanging="360"/>
      </w:pPr>
    </w:lvl>
    <w:lvl w:ilvl="5" w:tplc="287449C4" w:tentative="1">
      <w:start w:val="1"/>
      <w:numFmt w:val="lowerRoman"/>
      <w:lvlText w:val="%6."/>
      <w:lvlJc w:val="right"/>
      <w:pPr>
        <w:ind w:left="4320" w:hanging="180"/>
      </w:pPr>
    </w:lvl>
    <w:lvl w:ilvl="6" w:tplc="7C4CDEBA" w:tentative="1">
      <w:start w:val="1"/>
      <w:numFmt w:val="decimal"/>
      <w:lvlText w:val="%7."/>
      <w:lvlJc w:val="left"/>
      <w:pPr>
        <w:ind w:left="5040" w:hanging="360"/>
      </w:pPr>
    </w:lvl>
    <w:lvl w:ilvl="7" w:tplc="4572A55E" w:tentative="1">
      <w:start w:val="1"/>
      <w:numFmt w:val="lowerLetter"/>
      <w:lvlText w:val="%8."/>
      <w:lvlJc w:val="left"/>
      <w:pPr>
        <w:ind w:left="5760" w:hanging="360"/>
      </w:pPr>
    </w:lvl>
    <w:lvl w:ilvl="8" w:tplc="AA4EE238" w:tentative="1">
      <w:start w:val="1"/>
      <w:numFmt w:val="lowerRoman"/>
      <w:lvlText w:val="%9."/>
      <w:lvlJc w:val="right"/>
      <w:pPr>
        <w:ind w:left="6480" w:hanging="180"/>
      </w:pPr>
    </w:lvl>
  </w:abstractNum>
  <w:abstractNum w:abstractNumId="7">
    <w:nsid w:val="794474E5"/>
    <w:multiLevelType w:val="hybridMultilevel"/>
    <w:tmpl w:val="9D6E2208"/>
    <w:lvl w:ilvl="0" w:tplc="F66C4BEA">
      <w:start w:val="1"/>
      <w:numFmt w:val="decimal"/>
      <w:lvlText w:val="%1."/>
      <w:lvlJc w:val="left"/>
      <w:pPr>
        <w:ind w:left="720" w:hanging="360"/>
      </w:pPr>
    </w:lvl>
    <w:lvl w:ilvl="1" w:tplc="C1B00D02" w:tentative="1">
      <w:start w:val="1"/>
      <w:numFmt w:val="lowerLetter"/>
      <w:lvlText w:val="%2."/>
      <w:lvlJc w:val="left"/>
      <w:pPr>
        <w:ind w:left="1440" w:hanging="360"/>
      </w:pPr>
    </w:lvl>
    <w:lvl w:ilvl="2" w:tplc="5A68DCD8" w:tentative="1">
      <w:start w:val="1"/>
      <w:numFmt w:val="lowerRoman"/>
      <w:lvlText w:val="%3."/>
      <w:lvlJc w:val="right"/>
      <w:pPr>
        <w:ind w:left="2160" w:hanging="180"/>
      </w:pPr>
    </w:lvl>
    <w:lvl w:ilvl="3" w:tplc="C7FC9D80" w:tentative="1">
      <w:start w:val="1"/>
      <w:numFmt w:val="decimal"/>
      <w:lvlText w:val="%4."/>
      <w:lvlJc w:val="left"/>
      <w:pPr>
        <w:ind w:left="2880" w:hanging="360"/>
      </w:pPr>
    </w:lvl>
    <w:lvl w:ilvl="4" w:tplc="BD784012" w:tentative="1">
      <w:start w:val="1"/>
      <w:numFmt w:val="lowerLetter"/>
      <w:lvlText w:val="%5."/>
      <w:lvlJc w:val="left"/>
      <w:pPr>
        <w:ind w:left="3600" w:hanging="360"/>
      </w:pPr>
    </w:lvl>
    <w:lvl w:ilvl="5" w:tplc="440CDB5C" w:tentative="1">
      <w:start w:val="1"/>
      <w:numFmt w:val="lowerRoman"/>
      <w:lvlText w:val="%6."/>
      <w:lvlJc w:val="right"/>
      <w:pPr>
        <w:ind w:left="4320" w:hanging="180"/>
      </w:pPr>
    </w:lvl>
    <w:lvl w:ilvl="6" w:tplc="0A8288DC" w:tentative="1">
      <w:start w:val="1"/>
      <w:numFmt w:val="decimal"/>
      <w:lvlText w:val="%7."/>
      <w:lvlJc w:val="left"/>
      <w:pPr>
        <w:ind w:left="5040" w:hanging="360"/>
      </w:pPr>
    </w:lvl>
    <w:lvl w:ilvl="7" w:tplc="F4FC0D66" w:tentative="1">
      <w:start w:val="1"/>
      <w:numFmt w:val="lowerLetter"/>
      <w:lvlText w:val="%8."/>
      <w:lvlJc w:val="left"/>
      <w:pPr>
        <w:ind w:left="5760" w:hanging="360"/>
      </w:pPr>
    </w:lvl>
    <w:lvl w:ilvl="8" w:tplc="71C29CF2"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6"/>
  </w:num>
  <w:num w:numId="5">
    <w:abstractNumId w:val="3"/>
  </w:num>
  <w:num w:numId="6">
    <w:abstractNumId w:val="0"/>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226FB0"/>
    <w:rsid w:val="00026FD1"/>
    <w:rsid w:val="00050836"/>
    <w:rsid w:val="000706A7"/>
    <w:rsid w:val="00094725"/>
    <w:rsid w:val="000A2529"/>
    <w:rsid w:val="000B0526"/>
    <w:rsid w:val="000F2448"/>
    <w:rsid w:val="000F6E69"/>
    <w:rsid w:val="00114A83"/>
    <w:rsid w:val="00127728"/>
    <w:rsid w:val="001325AF"/>
    <w:rsid w:val="001532A9"/>
    <w:rsid w:val="00160AD6"/>
    <w:rsid w:val="00173AE0"/>
    <w:rsid w:val="00187E85"/>
    <w:rsid w:val="001912D3"/>
    <w:rsid w:val="001A2C9B"/>
    <w:rsid w:val="001F6384"/>
    <w:rsid w:val="00204582"/>
    <w:rsid w:val="0020594B"/>
    <w:rsid w:val="00225A47"/>
    <w:rsid w:val="00226FB0"/>
    <w:rsid w:val="00230482"/>
    <w:rsid w:val="00231959"/>
    <w:rsid w:val="00251223"/>
    <w:rsid w:val="002644E1"/>
    <w:rsid w:val="00274817"/>
    <w:rsid w:val="00280D3C"/>
    <w:rsid w:val="002864D1"/>
    <w:rsid w:val="00291948"/>
    <w:rsid w:val="002A64B1"/>
    <w:rsid w:val="002C3C7C"/>
    <w:rsid w:val="002C683E"/>
    <w:rsid w:val="002F1CB6"/>
    <w:rsid w:val="002F2EAB"/>
    <w:rsid w:val="003029D7"/>
    <w:rsid w:val="0030460C"/>
    <w:rsid w:val="0032688D"/>
    <w:rsid w:val="00330DD6"/>
    <w:rsid w:val="003533E9"/>
    <w:rsid w:val="003607A9"/>
    <w:rsid w:val="00374884"/>
    <w:rsid w:val="0037673D"/>
    <w:rsid w:val="00387ED9"/>
    <w:rsid w:val="003A08D5"/>
    <w:rsid w:val="003A418C"/>
    <w:rsid w:val="003A59B7"/>
    <w:rsid w:val="003F5152"/>
    <w:rsid w:val="004007C1"/>
    <w:rsid w:val="00402A58"/>
    <w:rsid w:val="00414725"/>
    <w:rsid w:val="004207A2"/>
    <w:rsid w:val="00422466"/>
    <w:rsid w:val="00427E61"/>
    <w:rsid w:val="00465DC2"/>
    <w:rsid w:val="004874A5"/>
    <w:rsid w:val="004B199D"/>
    <w:rsid w:val="004C26FC"/>
    <w:rsid w:val="004C4AE5"/>
    <w:rsid w:val="004D006D"/>
    <w:rsid w:val="004D0AFB"/>
    <w:rsid w:val="004D4193"/>
    <w:rsid w:val="004E2AAB"/>
    <w:rsid w:val="004F1B3E"/>
    <w:rsid w:val="004F2E69"/>
    <w:rsid w:val="004F3F07"/>
    <w:rsid w:val="00515F4B"/>
    <w:rsid w:val="0051663E"/>
    <w:rsid w:val="0052119C"/>
    <w:rsid w:val="00534706"/>
    <w:rsid w:val="005542C4"/>
    <w:rsid w:val="00594EF7"/>
    <w:rsid w:val="005A1354"/>
    <w:rsid w:val="005C21EA"/>
    <w:rsid w:val="005C3D7E"/>
    <w:rsid w:val="005D0E60"/>
    <w:rsid w:val="005E77D0"/>
    <w:rsid w:val="005F75A3"/>
    <w:rsid w:val="00602EEE"/>
    <w:rsid w:val="00603CC0"/>
    <w:rsid w:val="00606A53"/>
    <w:rsid w:val="00616E77"/>
    <w:rsid w:val="00637E3A"/>
    <w:rsid w:val="0066511C"/>
    <w:rsid w:val="00666C55"/>
    <w:rsid w:val="006725A0"/>
    <w:rsid w:val="00677285"/>
    <w:rsid w:val="006930DD"/>
    <w:rsid w:val="006A3F5F"/>
    <w:rsid w:val="006A53E0"/>
    <w:rsid w:val="006C58DE"/>
    <w:rsid w:val="006D1BEF"/>
    <w:rsid w:val="006D1C1D"/>
    <w:rsid w:val="006D1E2D"/>
    <w:rsid w:val="006E6683"/>
    <w:rsid w:val="006F5B3D"/>
    <w:rsid w:val="006F7CB9"/>
    <w:rsid w:val="007058C7"/>
    <w:rsid w:val="00712689"/>
    <w:rsid w:val="00721032"/>
    <w:rsid w:val="00743458"/>
    <w:rsid w:val="00772FE7"/>
    <w:rsid w:val="007730A1"/>
    <w:rsid w:val="007905FA"/>
    <w:rsid w:val="00795EAB"/>
    <w:rsid w:val="007A54CE"/>
    <w:rsid w:val="007C21DE"/>
    <w:rsid w:val="007C4378"/>
    <w:rsid w:val="007D3E30"/>
    <w:rsid w:val="007F113F"/>
    <w:rsid w:val="007F4E01"/>
    <w:rsid w:val="007F5559"/>
    <w:rsid w:val="008019D6"/>
    <w:rsid w:val="00816344"/>
    <w:rsid w:val="0082291F"/>
    <w:rsid w:val="0087598B"/>
    <w:rsid w:val="0089279E"/>
    <w:rsid w:val="008F16BF"/>
    <w:rsid w:val="008F6966"/>
    <w:rsid w:val="00902568"/>
    <w:rsid w:val="00932B29"/>
    <w:rsid w:val="00940035"/>
    <w:rsid w:val="00946DBD"/>
    <w:rsid w:val="0096570C"/>
    <w:rsid w:val="00977414"/>
    <w:rsid w:val="009853F2"/>
    <w:rsid w:val="009A17B0"/>
    <w:rsid w:val="009B0E03"/>
    <w:rsid w:val="009C6883"/>
    <w:rsid w:val="009D2A72"/>
    <w:rsid w:val="009D7898"/>
    <w:rsid w:val="009E286F"/>
    <w:rsid w:val="009E2B3D"/>
    <w:rsid w:val="00A07299"/>
    <w:rsid w:val="00A1684C"/>
    <w:rsid w:val="00A21EDB"/>
    <w:rsid w:val="00A2757B"/>
    <w:rsid w:val="00A6343D"/>
    <w:rsid w:val="00AA07B0"/>
    <w:rsid w:val="00AA54F8"/>
    <w:rsid w:val="00AC2D5A"/>
    <w:rsid w:val="00AD25D2"/>
    <w:rsid w:val="00AE38E9"/>
    <w:rsid w:val="00AF37D0"/>
    <w:rsid w:val="00AF412A"/>
    <w:rsid w:val="00AF4BA7"/>
    <w:rsid w:val="00AF66F9"/>
    <w:rsid w:val="00AF7EC7"/>
    <w:rsid w:val="00B135C8"/>
    <w:rsid w:val="00B23B54"/>
    <w:rsid w:val="00B2452C"/>
    <w:rsid w:val="00B36B33"/>
    <w:rsid w:val="00B406BF"/>
    <w:rsid w:val="00B41E5F"/>
    <w:rsid w:val="00B454CB"/>
    <w:rsid w:val="00BD0E64"/>
    <w:rsid w:val="00BD6BA4"/>
    <w:rsid w:val="00BE004B"/>
    <w:rsid w:val="00BE6E62"/>
    <w:rsid w:val="00BF36AE"/>
    <w:rsid w:val="00C15A48"/>
    <w:rsid w:val="00C17FC5"/>
    <w:rsid w:val="00C30A95"/>
    <w:rsid w:val="00C455A1"/>
    <w:rsid w:val="00C547E9"/>
    <w:rsid w:val="00C64CA0"/>
    <w:rsid w:val="00C72A4D"/>
    <w:rsid w:val="00C75DAB"/>
    <w:rsid w:val="00C8383B"/>
    <w:rsid w:val="00C94CE6"/>
    <w:rsid w:val="00CA0397"/>
    <w:rsid w:val="00CA7641"/>
    <w:rsid w:val="00CA7B3B"/>
    <w:rsid w:val="00CB20B2"/>
    <w:rsid w:val="00CB7391"/>
    <w:rsid w:val="00CD0B42"/>
    <w:rsid w:val="00CD6130"/>
    <w:rsid w:val="00CE3681"/>
    <w:rsid w:val="00CF57E2"/>
    <w:rsid w:val="00D01C35"/>
    <w:rsid w:val="00D0371F"/>
    <w:rsid w:val="00D109FE"/>
    <w:rsid w:val="00D1692B"/>
    <w:rsid w:val="00D2295B"/>
    <w:rsid w:val="00D34D25"/>
    <w:rsid w:val="00D477D9"/>
    <w:rsid w:val="00D519F0"/>
    <w:rsid w:val="00D54F32"/>
    <w:rsid w:val="00D672E6"/>
    <w:rsid w:val="00D70631"/>
    <w:rsid w:val="00D805CE"/>
    <w:rsid w:val="00D85F1D"/>
    <w:rsid w:val="00D909B0"/>
    <w:rsid w:val="00DA0F87"/>
    <w:rsid w:val="00DB077C"/>
    <w:rsid w:val="00DC2BE3"/>
    <w:rsid w:val="00DE327F"/>
    <w:rsid w:val="00DF3012"/>
    <w:rsid w:val="00E0353B"/>
    <w:rsid w:val="00E11895"/>
    <w:rsid w:val="00E17636"/>
    <w:rsid w:val="00E201B2"/>
    <w:rsid w:val="00E20560"/>
    <w:rsid w:val="00E3053A"/>
    <w:rsid w:val="00E43D5E"/>
    <w:rsid w:val="00E51792"/>
    <w:rsid w:val="00E54349"/>
    <w:rsid w:val="00E57617"/>
    <w:rsid w:val="00E579E2"/>
    <w:rsid w:val="00E64A34"/>
    <w:rsid w:val="00E92EFE"/>
    <w:rsid w:val="00E97349"/>
    <w:rsid w:val="00EA0891"/>
    <w:rsid w:val="00EC7432"/>
    <w:rsid w:val="00ED0821"/>
    <w:rsid w:val="00EE342E"/>
    <w:rsid w:val="00EE67A0"/>
    <w:rsid w:val="00EE727A"/>
    <w:rsid w:val="00F00971"/>
    <w:rsid w:val="00F079A9"/>
    <w:rsid w:val="00F2484D"/>
    <w:rsid w:val="00F3593B"/>
    <w:rsid w:val="00F441CF"/>
    <w:rsid w:val="00F55229"/>
    <w:rsid w:val="00F56C3C"/>
    <w:rsid w:val="00F61FC0"/>
    <w:rsid w:val="00F76515"/>
    <w:rsid w:val="00F82413"/>
    <w:rsid w:val="00FC00C8"/>
    <w:rsid w:val="00FC2929"/>
    <w:rsid w:val="00FC4280"/>
    <w:rsid w:val="00FD4C7C"/>
    <w:rsid w:val="00FE078A"/>
    <w:rsid w:val="00FF2E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48"/>
    <w:rPr>
      <w:color w:val="000000"/>
      <w:sz w:val="24"/>
      <w:szCs w:val="24"/>
    </w:rPr>
  </w:style>
  <w:style w:type="paragraph" w:styleId="Heading1">
    <w:name w:val="heading 1"/>
    <w:basedOn w:val="Normal"/>
    <w:next w:val="Normal"/>
    <w:link w:val="Heading1Char"/>
    <w:uiPriority w:val="99"/>
    <w:qFormat/>
    <w:rsid w:val="00291948"/>
    <w:pPr>
      <w:keepNext/>
      <w:tabs>
        <w:tab w:val="right" w:pos="8640"/>
      </w:tabs>
      <w:spacing w:line="480" w:lineRule="auto"/>
      <w:ind w:left="432" w:hanging="432"/>
      <w:jc w:val="center"/>
      <w:outlineLvl w:val="0"/>
    </w:pPr>
  </w:style>
  <w:style w:type="paragraph" w:styleId="Heading2">
    <w:name w:val="heading 2"/>
    <w:basedOn w:val="Normal"/>
    <w:next w:val="Normal"/>
    <w:link w:val="Heading2Char"/>
    <w:uiPriority w:val="99"/>
    <w:qFormat/>
    <w:rsid w:val="00291948"/>
    <w:pPr>
      <w:keepNext/>
      <w:keepLines/>
      <w:spacing w:before="360" w:after="80"/>
      <w:outlineLvl w:val="1"/>
    </w:pPr>
    <w:rPr>
      <w:b/>
      <w:bCs/>
      <w:sz w:val="36"/>
      <w:szCs w:val="36"/>
    </w:rPr>
  </w:style>
  <w:style w:type="paragraph" w:styleId="Heading3">
    <w:name w:val="heading 3"/>
    <w:basedOn w:val="Normal"/>
    <w:next w:val="Normal"/>
    <w:link w:val="Heading3Char"/>
    <w:uiPriority w:val="99"/>
    <w:qFormat/>
    <w:rsid w:val="00291948"/>
    <w:pPr>
      <w:keepNext/>
      <w:keepLines/>
      <w:spacing w:before="280" w:after="80"/>
      <w:outlineLvl w:val="2"/>
    </w:pPr>
    <w:rPr>
      <w:b/>
      <w:bCs/>
      <w:sz w:val="28"/>
      <w:szCs w:val="28"/>
    </w:rPr>
  </w:style>
  <w:style w:type="paragraph" w:styleId="Heading4">
    <w:name w:val="heading 4"/>
    <w:basedOn w:val="Normal"/>
    <w:next w:val="Normal"/>
    <w:link w:val="Heading4Char"/>
    <w:uiPriority w:val="99"/>
    <w:qFormat/>
    <w:rsid w:val="00291948"/>
    <w:pPr>
      <w:keepNext/>
      <w:keepLines/>
      <w:spacing w:before="240" w:after="40"/>
      <w:outlineLvl w:val="3"/>
    </w:pPr>
    <w:rPr>
      <w:b/>
      <w:bCs/>
    </w:rPr>
  </w:style>
  <w:style w:type="paragraph" w:styleId="Heading5">
    <w:name w:val="heading 5"/>
    <w:basedOn w:val="Normal"/>
    <w:next w:val="Normal"/>
    <w:link w:val="Heading5Char"/>
    <w:uiPriority w:val="99"/>
    <w:qFormat/>
    <w:rsid w:val="00291948"/>
    <w:pPr>
      <w:keepNext/>
      <w:keepLines/>
      <w:spacing w:before="220" w:after="40"/>
      <w:outlineLvl w:val="4"/>
    </w:pPr>
    <w:rPr>
      <w:b/>
      <w:bCs/>
      <w:sz w:val="22"/>
      <w:szCs w:val="22"/>
    </w:rPr>
  </w:style>
  <w:style w:type="paragraph" w:styleId="Heading6">
    <w:name w:val="heading 6"/>
    <w:basedOn w:val="Normal"/>
    <w:next w:val="Normal"/>
    <w:link w:val="Heading6Char"/>
    <w:uiPriority w:val="99"/>
    <w:qFormat/>
    <w:rsid w:val="00291948"/>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0D3C"/>
    <w:rPr>
      <w:rFonts w:ascii="Cambria" w:hAnsi="Cambria" w:cs="Cambria"/>
      <w:b/>
      <w:bCs/>
      <w:color w:val="000000"/>
      <w:kern w:val="32"/>
      <w:sz w:val="32"/>
      <w:szCs w:val="32"/>
    </w:rPr>
  </w:style>
  <w:style w:type="character" w:customStyle="1" w:styleId="Heading2Char">
    <w:name w:val="Heading 2 Char"/>
    <w:link w:val="Heading2"/>
    <w:uiPriority w:val="99"/>
    <w:semiHidden/>
    <w:locked/>
    <w:rsid w:val="00280D3C"/>
    <w:rPr>
      <w:rFonts w:ascii="Cambria" w:hAnsi="Cambria" w:cs="Cambria"/>
      <w:b/>
      <w:bCs/>
      <w:i/>
      <w:iCs/>
      <w:color w:val="000000"/>
      <w:sz w:val="28"/>
      <w:szCs w:val="28"/>
    </w:rPr>
  </w:style>
  <w:style w:type="character" w:customStyle="1" w:styleId="Heading3Char">
    <w:name w:val="Heading 3 Char"/>
    <w:link w:val="Heading3"/>
    <w:uiPriority w:val="99"/>
    <w:semiHidden/>
    <w:locked/>
    <w:rsid w:val="00280D3C"/>
    <w:rPr>
      <w:rFonts w:ascii="Cambria" w:hAnsi="Cambria" w:cs="Cambria"/>
      <w:b/>
      <w:bCs/>
      <w:color w:val="000000"/>
      <w:sz w:val="26"/>
      <w:szCs w:val="26"/>
    </w:rPr>
  </w:style>
  <w:style w:type="character" w:customStyle="1" w:styleId="Heading4Char">
    <w:name w:val="Heading 4 Char"/>
    <w:link w:val="Heading4"/>
    <w:uiPriority w:val="99"/>
    <w:semiHidden/>
    <w:locked/>
    <w:rsid w:val="00280D3C"/>
    <w:rPr>
      <w:rFonts w:ascii="Calibri" w:hAnsi="Calibri" w:cs="Calibri"/>
      <w:b/>
      <w:bCs/>
      <w:color w:val="000000"/>
      <w:sz w:val="28"/>
      <w:szCs w:val="28"/>
    </w:rPr>
  </w:style>
  <w:style w:type="character" w:customStyle="1" w:styleId="Heading5Char">
    <w:name w:val="Heading 5 Char"/>
    <w:link w:val="Heading5"/>
    <w:uiPriority w:val="99"/>
    <w:semiHidden/>
    <w:locked/>
    <w:rsid w:val="00280D3C"/>
    <w:rPr>
      <w:rFonts w:ascii="Calibri" w:hAnsi="Calibri" w:cs="Calibri"/>
      <w:b/>
      <w:bCs/>
      <w:i/>
      <w:iCs/>
      <w:color w:val="000000"/>
      <w:sz w:val="26"/>
      <w:szCs w:val="26"/>
    </w:rPr>
  </w:style>
  <w:style w:type="character" w:customStyle="1" w:styleId="Heading6Char">
    <w:name w:val="Heading 6 Char"/>
    <w:link w:val="Heading6"/>
    <w:uiPriority w:val="99"/>
    <w:semiHidden/>
    <w:locked/>
    <w:rsid w:val="00280D3C"/>
    <w:rPr>
      <w:rFonts w:ascii="Calibri" w:hAnsi="Calibri" w:cs="Calibri"/>
      <w:b/>
      <w:bCs/>
      <w:color w:val="000000"/>
    </w:rPr>
  </w:style>
  <w:style w:type="character" w:customStyle="1" w:styleId="InternetLink">
    <w:name w:val="Internet Link"/>
    <w:uiPriority w:val="99"/>
    <w:rsid w:val="00291948"/>
    <w:rPr>
      <w:color w:val="000080"/>
      <w:u w:val="single"/>
    </w:rPr>
  </w:style>
  <w:style w:type="paragraph" w:customStyle="1" w:styleId="Heading">
    <w:name w:val="Heading"/>
    <w:basedOn w:val="Normal"/>
    <w:next w:val="BodyText"/>
    <w:uiPriority w:val="99"/>
    <w:rsid w:val="00291948"/>
    <w:pPr>
      <w:keepNext/>
      <w:spacing w:before="240" w:after="120"/>
    </w:pPr>
    <w:rPr>
      <w:rFonts w:ascii="Liberation Sans" w:hAnsi="Liberation Sans" w:cs="Liberation Sans"/>
      <w:sz w:val="28"/>
      <w:szCs w:val="28"/>
    </w:rPr>
  </w:style>
  <w:style w:type="paragraph" w:styleId="BodyText">
    <w:name w:val="Body Text"/>
    <w:basedOn w:val="Normal"/>
    <w:link w:val="BodyTextChar"/>
    <w:uiPriority w:val="99"/>
    <w:rsid w:val="00291948"/>
    <w:pPr>
      <w:spacing w:after="140" w:line="288" w:lineRule="auto"/>
    </w:pPr>
  </w:style>
  <w:style w:type="character" w:customStyle="1" w:styleId="BodyTextChar">
    <w:name w:val="Body Text Char"/>
    <w:link w:val="BodyText"/>
    <w:uiPriority w:val="99"/>
    <w:semiHidden/>
    <w:locked/>
    <w:rsid w:val="00280D3C"/>
    <w:rPr>
      <w:color w:val="000000"/>
      <w:sz w:val="24"/>
      <w:szCs w:val="24"/>
    </w:rPr>
  </w:style>
  <w:style w:type="paragraph" w:styleId="List">
    <w:name w:val="List"/>
    <w:basedOn w:val="BodyText"/>
    <w:uiPriority w:val="99"/>
    <w:rsid w:val="00291948"/>
  </w:style>
  <w:style w:type="paragraph" w:styleId="Caption">
    <w:name w:val="caption"/>
    <w:basedOn w:val="Normal"/>
    <w:uiPriority w:val="35"/>
    <w:qFormat/>
    <w:rsid w:val="00291948"/>
    <w:pPr>
      <w:suppressLineNumbers/>
      <w:spacing w:before="120" w:after="120"/>
    </w:pPr>
    <w:rPr>
      <w:i/>
      <w:iCs/>
    </w:rPr>
  </w:style>
  <w:style w:type="paragraph" w:customStyle="1" w:styleId="Index">
    <w:name w:val="Index"/>
    <w:basedOn w:val="Normal"/>
    <w:uiPriority w:val="99"/>
    <w:rsid w:val="00291948"/>
    <w:pPr>
      <w:suppressLineNumbers/>
    </w:pPr>
  </w:style>
  <w:style w:type="paragraph" w:styleId="Title">
    <w:name w:val="Title"/>
    <w:basedOn w:val="Normal"/>
    <w:next w:val="Normal"/>
    <w:link w:val="TitleChar"/>
    <w:uiPriority w:val="99"/>
    <w:qFormat/>
    <w:rsid w:val="00291948"/>
    <w:pPr>
      <w:keepNext/>
      <w:keepLines/>
      <w:spacing w:before="480" w:after="120"/>
    </w:pPr>
    <w:rPr>
      <w:b/>
      <w:bCs/>
      <w:sz w:val="72"/>
      <w:szCs w:val="72"/>
    </w:rPr>
  </w:style>
  <w:style w:type="character" w:customStyle="1" w:styleId="TitleChar">
    <w:name w:val="Title Char"/>
    <w:link w:val="Title"/>
    <w:uiPriority w:val="99"/>
    <w:locked/>
    <w:rsid w:val="00280D3C"/>
    <w:rPr>
      <w:rFonts w:ascii="Cambria" w:hAnsi="Cambria" w:cs="Cambria"/>
      <w:b/>
      <w:bCs/>
      <w:color w:val="000000"/>
      <w:kern w:val="28"/>
      <w:sz w:val="32"/>
      <w:szCs w:val="32"/>
    </w:rPr>
  </w:style>
  <w:style w:type="paragraph" w:styleId="Subtitle">
    <w:name w:val="Subtitle"/>
    <w:basedOn w:val="Normal"/>
    <w:next w:val="Normal"/>
    <w:link w:val="SubtitleChar"/>
    <w:uiPriority w:val="99"/>
    <w:qFormat/>
    <w:rsid w:val="00291948"/>
    <w:pPr>
      <w:keepNext/>
      <w:keepLines/>
      <w:tabs>
        <w:tab w:val="right" w:pos="8640"/>
      </w:tabs>
      <w:spacing w:line="480" w:lineRule="auto"/>
      <w:ind w:left="1915" w:right="1915"/>
      <w:jc w:val="center"/>
    </w:pPr>
    <w:rPr>
      <w:rFonts w:ascii="Garamond" w:hAnsi="Garamond" w:cs="Garamond"/>
    </w:rPr>
  </w:style>
  <w:style w:type="character" w:customStyle="1" w:styleId="SubtitleChar">
    <w:name w:val="Subtitle Char"/>
    <w:link w:val="Subtitle"/>
    <w:uiPriority w:val="99"/>
    <w:locked/>
    <w:rsid w:val="00280D3C"/>
    <w:rPr>
      <w:rFonts w:ascii="Cambria" w:hAnsi="Cambria" w:cs="Cambria"/>
      <w:color w:val="000000"/>
      <w:sz w:val="24"/>
      <w:szCs w:val="24"/>
    </w:rPr>
  </w:style>
  <w:style w:type="paragraph" w:styleId="Header">
    <w:name w:val="header"/>
    <w:basedOn w:val="Normal"/>
    <w:link w:val="HeaderChar"/>
    <w:uiPriority w:val="99"/>
    <w:rsid w:val="00291948"/>
  </w:style>
  <w:style w:type="character" w:customStyle="1" w:styleId="HeaderChar">
    <w:name w:val="Header Char"/>
    <w:link w:val="Header"/>
    <w:uiPriority w:val="99"/>
    <w:semiHidden/>
    <w:locked/>
    <w:rsid w:val="00280D3C"/>
    <w:rPr>
      <w:color w:val="000000"/>
      <w:sz w:val="24"/>
      <w:szCs w:val="24"/>
    </w:rPr>
  </w:style>
  <w:style w:type="paragraph" w:styleId="Footer">
    <w:name w:val="footer"/>
    <w:basedOn w:val="Normal"/>
    <w:link w:val="FooterChar"/>
    <w:uiPriority w:val="99"/>
    <w:rsid w:val="00291948"/>
  </w:style>
  <w:style w:type="character" w:customStyle="1" w:styleId="FooterChar">
    <w:name w:val="Footer Char"/>
    <w:link w:val="Footer"/>
    <w:uiPriority w:val="99"/>
    <w:semiHidden/>
    <w:locked/>
    <w:rsid w:val="00280D3C"/>
    <w:rPr>
      <w:color w:val="000000"/>
      <w:sz w:val="24"/>
      <w:szCs w:val="24"/>
    </w:rPr>
  </w:style>
  <w:style w:type="character" w:styleId="Hyperlink">
    <w:name w:val="Hyperlink"/>
    <w:uiPriority w:val="99"/>
    <w:rsid w:val="00D477D9"/>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F3593B"/>
    <w:rPr>
      <w:sz w:val="20"/>
      <w:szCs w:val="20"/>
    </w:rPr>
  </w:style>
  <w:style w:type="character" w:customStyle="1" w:styleId="CommentTextChar">
    <w:name w:val="Comment Text Char"/>
    <w:basedOn w:val="DefaultParagraphFont"/>
    <w:link w:val="CommentText"/>
    <w:uiPriority w:val="99"/>
    <w:semiHidden/>
    <w:rsid w:val="00F3593B"/>
    <w:rPr>
      <w:color w:val="000000"/>
    </w:rPr>
  </w:style>
  <w:style w:type="paragraph" w:customStyle="1" w:styleId="uiqtextpara">
    <w:name w:val="ui_qtext_para"/>
    <w:basedOn w:val="Normal"/>
    <w:rsid w:val="00AF7EC7"/>
    <w:pPr>
      <w:spacing w:before="100" w:beforeAutospacing="1" w:after="100" w:afterAutospacing="1"/>
    </w:pPr>
    <w:rPr>
      <w:color w:val="auto"/>
    </w:rPr>
  </w:style>
  <w:style w:type="character" w:styleId="Strong">
    <w:name w:val="Strong"/>
    <w:basedOn w:val="DefaultParagraphFont"/>
    <w:uiPriority w:val="22"/>
    <w:qFormat/>
    <w:locked/>
    <w:rsid w:val="00AF7EC7"/>
    <w:rPr>
      <w:b/>
      <w:bCs/>
    </w:rPr>
  </w:style>
  <w:style w:type="character" w:customStyle="1" w:styleId="hscoswrapper">
    <w:name w:val="hs_cos_wrapper"/>
    <w:basedOn w:val="DefaultParagraphFont"/>
    <w:rsid w:val="0052119C"/>
  </w:style>
  <w:style w:type="paragraph" w:styleId="ListParagraph">
    <w:name w:val="List Paragraph"/>
    <w:basedOn w:val="Normal"/>
    <w:uiPriority w:val="34"/>
    <w:qFormat/>
    <w:rsid w:val="0052119C"/>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Strong1">
    <w:name w:val="Strong1"/>
    <w:basedOn w:val="DefaultParagraphFont"/>
    <w:rsid w:val="00C547E9"/>
  </w:style>
  <w:style w:type="character" w:customStyle="1" w:styleId="subtle">
    <w:name w:val="subtle"/>
    <w:basedOn w:val="DefaultParagraphFont"/>
    <w:rsid w:val="00C547E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4DD1996-F1C1-4266-9DB0-8AF2D2255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2018-04-17T23:42:00Z</dcterms:created>
  <dcterms:modified xsi:type="dcterms:W3CDTF">2018-04-17T23:42:00Z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4</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